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mbria" w:cs="Cambria" w:eastAsia="Cambria" w:hAnsi="Cambria"/>
          <w:b w:val="1"/>
          <w:sz w:val="28"/>
          <w:szCs w:val="28"/>
          <w:u w:val="single"/>
        </w:rPr>
      </w:pPr>
      <w:bookmarkStart w:colFirst="0" w:colLast="0" w:name="_ycjbq9cylpu6" w:id="0"/>
      <w:bookmarkEnd w:id="0"/>
      <w:r w:rsidDel="00000000" w:rsidR="00000000" w:rsidRPr="00000000">
        <w:rPr>
          <w:rFonts w:ascii="Cambria" w:cs="Cambria" w:eastAsia="Cambria" w:hAnsi="Cambria"/>
          <w:b w:val="1"/>
          <w:sz w:val="28"/>
          <w:szCs w:val="28"/>
          <w:u w:val="single"/>
          <w:rtl w:val="0"/>
        </w:rPr>
        <w:t xml:space="preserve">IGF 2021 Main Session </w:t>
      </w:r>
    </w:p>
    <w:p w:rsidR="00000000" w:rsidDel="00000000" w:rsidP="00000000" w:rsidRDefault="00000000" w:rsidRPr="00000000" w14:paraId="00000002">
      <w:pPr>
        <w:spacing w:line="276" w:lineRule="auto"/>
        <w:jc w:val="center"/>
        <w:rPr>
          <w:rFonts w:ascii="Cambria" w:cs="Cambria" w:eastAsia="Cambria" w:hAnsi="Cambria"/>
          <w:b w:val="1"/>
          <w:sz w:val="28"/>
          <w:szCs w:val="28"/>
          <w:u w:val="single"/>
        </w:rPr>
      </w:pPr>
      <w:bookmarkStart w:colFirst="0" w:colLast="0" w:name="_ctkemslzwyh" w:id="1"/>
      <w:bookmarkEnd w:id="1"/>
      <w:r w:rsidDel="00000000" w:rsidR="00000000" w:rsidRPr="00000000">
        <w:rPr>
          <w:rFonts w:ascii="Cambria" w:cs="Cambria" w:eastAsia="Cambria" w:hAnsi="Cambria"/>
          <w:b w:val="1"/>
          <w:sz w:val="28"/>
          <w:szCs w:val="28"/>
          <w:u w:val="single"/>
          <w:rtl w:val="0"/>
        </w:rPr>
        <w:t xml:space="preserve">Environment, sustainability and climate change</w:t>
      </w:r>
    </w:p>
    <w:p w:rsidR="00000000" w:rsidDel="00000000" w:rsidP="00000000" w:rsidRDefault="00000000" w:rsidRPr="00000000" w14:paraId="00000003">
      <w:pPr>
        <w:spacing w:line="276" w:lineRule="auto"/>
        <w:jc w:val="cente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 </w:t>
      </w:r>
    </w:p>
    <w:p w:rsidR="00000000" w:rsidDel="00000000" w:rsidP="00000000" w:rsidRDefault="00000000" w:rsidRPr="00000000" w14:paraId="00000004">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Title </w:t>
      </w:r>
    </w:p>
    <w:p w:rsidR="00000000" w:rsidDel="00000000" w:rsidP="00000000" w:rsidRDefault="00000000" w:rsidRPr="00000000" w14:paraId="00000005">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future of environment data</w:t>
      </w:r>
    </w:p>
    <w:p w:rsidR="00000000" w:rsidDel="00000000" w:rsidP="00000000" w:rsidRDefault="00000000" w:rsidRPr="00000000" w14:paraId="00000006">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impact of environment data on sustainability and internet governance</w:t>
      </w:r>
    </w:p>
    <w:p w:rsidR="00000000" w:rsidDel="00000000" w:rsidP="00000000" w:rsidRDefault="00000000" w:rsidRPr="00000000" w14:paraId="00000007">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8">
      <w:pPr>
        <w:spacing w:line="276" w:lineRule="auto"/>
        <w:ind w:left="720" w:firstLine="0"/>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w:t>
        <w:br w:type="textWrapping"/>
      </w:r>
      <w:r w:rsidDel="00000000" w:rsidR="00000000" w:rsidRPr="00000000">
        <w:rPr>
          <w:rtl w:val="0"/>
        </w:rPr>
      </w:r>
    </w:p>
    <w:p w:rsidR="00000000" w:rsidDel="00000000" w:rsidP="00000000" w:rsidRDefault="00000000" w:rsidRPr="00000000" w14:paraId="00000009">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Date : </w:t>
      </w:r>
      <w:r w:rsidDel="00000000" w:rsidR="00000000" w:rsidRPr="00000000">
        <w:rPr>
          <w:rFonts w:ascii="Cambria" w:cs="Cambria" w:eastAsia="Cambria" w:hAnsi="Cambria"/>
          <w:sz w:val="24"/>
          <w:szCs w:val="24"/>
          <w:rtl w:val="0"/>
        </w:rPr>
        <w:t xml:space="preserve">Wednesday, 8 December 2021, 09.30 - 11.00 CET</w:t>
      </w:r>
    </w:p>
    <w:p w:rsidR="00000000" w:rsidDel="00000000" w:rsidP="00000000" w:rsidRDefault="00000000" w:rsidRPr="00000000" w14:paraId="0000000A">
      <w:pPr>
        <w:spacing w:line="276"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B">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Duration: up to 100 min</w:t>
        <w:br w:type="textWrapping"/>
      </w:r>
    </w:p>
    <w:p w:rsidR="00000000" w:rsidDel="00000000" w:rsidP="00000000" w:rsidRDefault="00000000" w:rsidRPr="00000000" w14:paraId="0000000C">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Associated Programme Themes:  </w:t>
      </w:r>
      <w:r w:rsidDel="00000000" w:rsidR="00000000" w:rsidRPr="00000000">
        <w:rPr>
          <w:rFonts w:ascii="Cambria" w:cs="Cambria" w:eastAsia="Cambria" w:hAnsi="Cambria"/>
          <w:sz w:val="24"/>
          <w:szCs w:val="24"/>
          <w:rtl w:val="0"/>
        </w:rPr>
        <w:t xml:space="preserve">climate change, environmental issues, data governance, data protection. </w:t>
      </w:r>
    </w:p>
    <w:p w:rsidR="00000000" w:rsidDel="00000000" w:rsidP="00000000" w:rsidRDefault="00000000" w:rsidRPr="00000000" w14:paraId="0000000D">
      <w:pPr>
        <w:spacing w:line="276"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Brief Description/Objective :</w:t>
      </w:r>
    </w:p>
    <w:p w:rsidR="00000000" w:rsidDel="00000000" w:rsidP="00000000" w:rsidRDefault="00000000" w:rsidRPr="00000000" w14:paraId="0000000F">
      <w:pPr>
        <w:spacing w:before="240" w:line="261.8181818181818" w:lineRule="auto"/>
        <w:rPr>
          <w:color w:val="202122"/>
          <w:highlight w:val="white"/>
        </w:rPr>
      </w:pPr>
      <w:r w:rsidDel="00000000" w:rsidR="00000000" w:rsidRPr="00000000">
        <w:rPr>
          <w:color w:val="3c4043"/>
          <w:rtl w:val="0"/>
        </w:rPr>
        <w:t xml:space="preserve">Even though we still need more work and more evidence , the digital world has a strong influence on the environment (and vice versa). </w:t>
      </w:r>
      <w:r w:rsidDel="00000000" w:rsidR="00000000" w:rsidRPr="00000000">
        <w:rPr>
          <w:rtl w:val="0"/>
        </w:rPr>
        <w:t xml:space="preserve">The environmental footprint of the digital world is estimated to virtually amount to a 7th continent (or up to 5.6% of humanity’s global footprint). At the same time, digital technologies can be of paramount importance in effectively tackling environmental issues. Operations related to information and communications technologies (ICT) are expected to represent up to 20 percent of global electricity demand, with one third stemming from data centres alone. Digital technologies also have a significant contribution to </w:t>
      </w:r>
      <w:r w:rsidDel="00000000" w:rsidR="00000000" w:rsidRPr="00000000">
        <w:rPr>
          <w:color w:val="202122"/>
          <w:highlight w:val="white"/>
          <w:rtl w:val="0"/>
        </w:rPr>
        <w:t xml:space="preserve">climate change. </w:t>
      </w:r>
    </w:p>
    <w:p w:rsidR="00000000" w:rsidDel="00000000" w:rsidP="00000000" w:rsidRDefault="00000000" w:rsidRPr="00000000" w14:paraId="00000010">
      <w:pPr>
        <w:spacing w:before="240" w:line="261.8181818181818" w:lineRule="auto"/>
        <w:rPr/>
      </w:pPr>
      <w:r w:rsidDel="00000000" w:rsidR="00000000" w:rsidRPr="00000000">
        <w:rPr>
          <w:color w:val="202122"/>
          <w:highlight w:val="white"/>
          <w:rtl w:val="0"/>
        </w:rPr>
        <w:t xml:space="preserve">Collecting and analyzing data can help predict the weather, or the most advantageous crops time.  </w:t>
      </w:r>
      <w:r w:rsidDel="00000000" w:rsidR="00000000" w:rsidRPr="00000000">
        <w:rPr>
          <w:rtl w:val="0"/>
        </w:rPr>
        <w:t xml:space="preserve">Using open access data, small and decentralized projects can bring attention to localized environmental issues that might otherwise be overlooked. Data collection includes localized environmental issues e.g biodiversity, weather, local farmer culture which might help the local farmer to develop their ability and resilience to develop their farm.</w:t>
      </w:r>
    </w:p>
    <w:p w:rsidR="00000000" w:rsidDel="00000000" w:rsidP="00000000" w:rsidRDefault="00000000" w:rsidRPr="00000000" w14:paraId="00000011">
      <w:pPr>
        <w:spacing w:before="240" w:line="261.8181818181818" w:lineRule="auto"/>
        <w:rPr>
          <w:color w:val="202122"/>
          <w:highlight w:val="white"/>
        </w:rPr>
      </w:pPr>
      <w:r w:rsidDel="00000000" w:rsidR="00000000" w:rsidRPr="00000000">
        <w:rPr>
          <w:color w:val="202122"/>
          <w:highlight w:val="white"/>
          <w:rtl w:val="0"/>
        </w:rPr>
        <w:t xml:space="preserve">Within this scope, the session will discuss the meaning of environmental data, how it could take advantage of data governance along with the role to disseminate the negative impact on the environment. </w:t>
      </w:r>
    </w:p>
    <w:p w:rsidR="00000000" w:rsidDel="00000000" w:rsidP="00000000" w:rsidRDefault="00000000" w:rsidRPr="00000000" w14:paraId="00000012">
      <w:pPr>
        <w:spacing w:before="240" w:line="261.8181818181818" w:lineRule="auto"/>
        <w:rPr>
          <w:rFonts w:ascii="Cambria" w:cs="Cambria" w:eastAsia="Cambria" w:hAnsi="Cambria"/>
          <w:b w:val="1"/>
          <w:sz w:val="24"/>
          <w:szCs w:val="24"/>
        </w:rPr>
      </w:pPr>
      <w:r w:rsidDel="00000000" w:rsidR="00000000" w:rsidRPr="00000000">
        <w:rPr>
          <w:color w:val="202122"/>
          <w:highlight w:val="white"/>
          <w:rtl w:val="0"/>
        </w:rPr>
        <w:t xml:space="preserve">As data also has an impact on the </w:t>
      </w:r>
      <w:r w:rsidDel="00000000" w:rsidR="00000000" w:rsidRPr="00000000">
        <w:rPr>
          <w:color w:val="202122"/>
          <w:highlight w:val="white"/>
          <w:rtl w:val="0"/>
        </w:rPr>
        <w:t xml:space="preserve">multistakeholder</w:t>
      </w:r>
      <w:r w:rsidDel="00000000" w:rsidR="00000000" w:rsidRPr="00000000">
        <w:rPr>
          <w:color w:val="202122"/>
          <w:highlight w:val="white"/>
          <w:rtl w:val="0"/>
        </w:rPr>
        <w:t xml:space="preserve"> interest , including policy makers, we also discuss how data could contribute to better and more informed policy decisions. Collection of data needs good governance and policy makers need to raise their capacities in grasping use of data in their decisions. </w:t>
      </w:r>
      <w:r w:rsidDel="00000000" w:rsidR="00000000" w:rsidRPr="00000000">
        <w:rPr>
          <w:rtl w:val="0"/>
        </w:rPr>
      </w:r>
    </w:p>
    <w:p w:rsidR="00000000" w:rsidDel="00000000" w:rsidP="00000000" w:rsidRDefault="00000000" w:rsidRPr="00000000" w14:paraId="00000013">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br w:type="textWrapping"/>
      </w:r>
    </w:p>
    <w:p w:rsidR="00000000" w:rsidDel="00000000" w:rsidP="00000000" w:rsidRDefault="00000000" w:rsidRPr="00000000" w14:paraId="00000014">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Policy Questions  </w:t>
      </w:r>
    </w:p>
    <w:p w:rsidR="00000000" w:rsidDel="00000000" w:rsidP="00000000" w:rsidRDefault="00000000" w:rsidRPr="00000000" w14:paraId="00000015">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Suggestion to focus the policy question on the environmental data governance and    the impact on the policy maker. It will also align with the work of PNE on the section on environmental data. </w:t>
      </w:r>
    </w:p>
    <w:p w:rsidR="00000000" w:rsidDel="00000000" w:rsidP="00000000" w:rsidRDefault="00000000" w:rsidRPr="00000000" w14:paraId="00000016">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policy questions we will work with are</w:t>
      </w:r>
    </w:p>
    <w:p w:rsidR="00000000" w:rsidDel="00000000" w:rsidP="00000000" w:rsidRDefault="00000000" w:rsidRPr="00000000" w14:paraId="00000017">
      <w:pPr>
        <w:numPr>
          <w:ilvl w:val="0"/>
          <w:numId w:val="4"/>
        </w:numPr>
        <w:spacing w:line="276"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What is environmental data and how its significance in the internet governance fora, related to sustainability?</w:t>
      </w:r>
    </w:p>
    <w:p w:rsidR="00000000" w:rsidDel="00000000" w:rsidP="00000000" w:rsidRDefault="00000000" w:rsidRPr="00000000" w14:paraId="00000018">
      <w:pPr>
        <w:numPr>
          <w:ilvl w:val="0"/>
          <w:numId w:val="4"/>
        </w:numPr>
        <w:spacing w:line="276" w:lineRule="auto"/>
        <w:ind w:left="1440" w:hanging="360"/>
        <w:rPr>
          <w:color w:val="201f1e"/>
          <w:sz w:val="26"/>
          <w:szCs w:val="26"/>
        </w:rPr>
      </w:pPr>
      <w:r w:rsidDel="00000000" w:rsidR="00000000" w:rsidRPr="00000000">
        <w:rPr>
          <w:color w:val="201f1e"/>
          <w:sz w:val="26"/>
          <w:szCs w:val="26"/>
          <w:rtl w:val="0"/>
        </w:rPr>
        <w:t xml:space="preserve">How to make sure that data positively impacts sustainability? How to establish an environmental data governance that takes global vs. indigenous/regional data into account? </w:t>
      </w:r>
    </w:p>
    <w:p w:rsidR="00000000" w:rsidDel="00000000" w:rsidP="00000000" w:rsidRDefault="00000000" w:rsidRPr="00000000" w14:paraId="00000019">
      <w:pPr>
        <w:numPr>
          <w:ilvl w:val="0"/>
          <w:numId w:val="4"/>
        </w:numPr>
        <w:spacing w:line="276" w:lineRule="auto"/>
        <w:ind w:left="1440" w:hanging="360"/>
        <w:rPr>
          <w:color w:val="201f1e"/>
          <w:sz w:val="26"/>
          <w:szCs w:val="26"/>
        </w:rPr>
      </w:pPr>
      <w:r w:rsidDel="00000000" w:rsidR="00000000" w:rsidRPr="00000000">
        <w:rPr>
          <w:color w:val="201f1e"/>
          <w:sz w:val="26"/>
          <w:szCs w:val="26"/>
          <w:rtl w:val="0"/>
        </w:rPr>
        <w:t xml:space="preserve">How to effectively use the potential of a multistakeholder community such as the IGF to advance policy making in the environmental sustainability / digitalisation sector?</w:t>
      </w:r>
    </w:p>
    <w:p w:rsidR="00000000" w:rsidDel="00000000" w:rsidP="00000000" w:rsidRDefault="00000000" w:rsidRPr="00000000" w14:paraId="0000001A">
      <w:pPr>
        <w:numPr>
          <w:ilvl w:val="0"/>
          <w:numId w:val="4"/>
        </w:numPr>
        <w:spacing w:line="276" w:lineRule="auto"/>
        <w:ind w:left="1440" w:hanging="360"/>
        <w:rPr>
          <w:color w:val="201f1e"/>
          <w:sz w:val="26"/>
          <w:szCs w:val="26"/>
        </w:rPr>
      </w:pPr>
      <w:r w:rsidDel="00000000" w:rsidR="00000000" w:rsidRPr="00000000">
        <w:rPr>
          <w:color w:val="201f1e"/>
          <w:sz w:val="26"/>
          <w:szCs w:val="26"/>
          <w:rtl w:val="0"/>
        </w:rPr>
        <w:t xml:space="preserve">How the future of environment data could taking account into the improvement of society.</w:t>
      </w:r>
      <w:r w:rsidDel="00000000" w:rsidR="00000000" w:rsidRPr="00000000">
        <w:rPr>
          <w:rtl w:val="0"/>
        </w:rPr>
      </w:r>
    </w:p>
    <w:p w:rsidR="00000000" w:rsidDel="00000000" w:rsidP="00000000" w:rsidRDefault="00000000" w:rsidRPr="00000000" w14:paraId="0000001B">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C">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Session Agenda : </w:t>
      </w:r>
      <w:r w:rsidDel="00000000" w:rsidR="00000000" w:rsidRPr="00000000">
        <w:rPr>
          <w:rFonts w:ascii="Cambria" w:cs="Cambria" w:eastAsia="Cambria" w:hAnsi="Cambria"/>
          <w:sz w:val="24"/>
          <w:szCs w:val="24"/>
          <w:rtl w:val="0"/>
        </w:rPr>
        <w:br w:type="textWrapping"/>
        <w:t xml:space="preserve">Introduction and opening by moderator</w:t>
      </w:r>
    </w:p>
    <w:p w:rsidR="00000000" w:rsidDel="00000000" w:rsidP="00000000" w:rsidRDefault="00000000" w:rsidRPr="00000000" w14:paraId="0000001D">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Topic one : What is environmental data and its importance</w:t>
      </w:r>
    </w:p>
    <w:p w:rsidR="00000000" w:rsidDel="00000000" w:rsidP="00000000" w:rsidRDefault="00000000" w:rsidRPr="00000000" w14:paraId="0000001E">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Topic two : Environmental data governance : global data vs indigenous data</w:t>
      </w:r>
    </w:p>
    <w:p w:rsidR="00000000" w:rsidDel="00000000" w:rsidP="00000000" w:rsidRDefault="00000000" w:rsidRPr="00000000" w14:paraId="0000001F">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Topic three : The impact of data governance on multistakeholder parties and policy making</w:t>
      </w:r>
    </w:p>
    <w:p w:rsidR="00000000" w:rsidDel="00000000" w:rsidP="00000000" w:rsidRDefault="00000000" w:rsidRPr="00000000" w14:paraId="00000020">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Intersection dialogue (among three topics)</w:t>
      </w:r>
    </w:p>
    <w:p w:rsidR="00000000" w:rsidDel="00000000" w:rsidP="00000000" w:rsidRDefault="00000000" w:rsidRPr="00000000" w14:paraId="00000021">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Q&amp;A</w:t>
      </w:r>
    </w:p>
    <w:p w:rsidR="00000000" w:rsidDel="00000000" w:rsidP="00000000" w:rsidRDefault="00000000" w:rsidRPr="00000000" w14:paraId="00000022">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w:t>
      </w:r>
    </w:p>
    <w:p w:rsidR="00000000" w:rsidDel="00000000" w:rsidP="00000000" w:rsidRDefault="00000000" w:rsidRPr="00000000" w14:paraId="00000023">
      <w:pPr>
        <w:spacing w:line="276"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Chair and Moderators : </w:t>
      </w:r>
    </w:p>
    <w:p w:rsidR="00000000" w:rsidDel="00000000" w:rsidP="00000000" w:rsidRDefault="00000000" w:rsidRPr="00000000" w14:paraId="00000025">
      <w:pPr>
        <w:spacing w:line="276"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Chair - onsite : </w:t>
      </w:r>
    </w:p>
    <w:p w:rsidR="00000000" w:rsidDel="00000000" w:rsidP="00000000" w:rsidRDefault="00000000" w:rsidRPr="00000000" w14:paraId="00000026">
      <w:pPr>
        <w:numPr>
          <w:ilvl w:val="0"/>
          <w:numId w:val="1"/>
        </w:numPr>
        <w:spacing w:line="276" w:lineRule="auto"/>
        <w:ind w:left="144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Michael Oghia (suggestion)</w:t>
      </w:r>
    </w:p>
    <w:p w:rsidR="00000000" w:rsidDel="00000000" w:rsidP="00000000" w:rsidRDefault="00000000" w:rsidRPr="00000000" w14:paraId="00000027">
      <w:pPr>
        <w:numPr>
          <w:ilvl w:val="0"/>
          <w:numId w:val="1"/>
        </w:numPr>
        <w:spacing w:line="240" w:lineRule="auto"/>
        <w:ind w:left="1440" w:hanging="360"/>
        <w:rPr>
          <w:rFonts w:ascii="Cambria" w:cs="Cambria" w:eastAsia="Cambria" w:hAnsi="Cambria"/>
          <w:b w:val="1"/>
          <w:sz w:val="24"/>
          <w:szCs w:val="24"/>
        </w:rPr>
      </w:pPr>
      <w:r w:rsidDel="00000000" w:rsidR="00000000" w:rsidRPr="00000000">
        <w:rPr>
          <w:rFonts w:ascii="Cambria" w:cs="Cambria" w:eastAsia="Cambria" w:hAnsi="Cambria"/>
          <w:rtl w:val="0"/>
        </w:rPr>
        <w:t xml:space="preserve">Kathryn Sforcina (suggestion)</w:t>
      </w:r>
      <w:r w:rsidDel="00000000" w:rsidR="00000000" w:rsidRPr="00000000">
        <w:rPr>
          <w:rtl w:val="0"/>
        </w:rPr>
      </w:r>
    </w:p>
    <w:p w:rsidR="00000000" w:rsidDel="00000000" w:rsidP="00000000" w:rsidRDefault="00000000" w:rsidRPr="00000000" w14:paraId="00000028">
      <w:pPr>
        <w:spacing w:line="276" w:lineRule="auto"/>
        <w:ind w:left="72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Moderator online : </w:t>
      </w:r>
    </w:p>
    <w:p w:rsidR="00000000" w:rsidDel="00000000" w:rsidP="00000000" w:rsidRDefault="00000000" w:rsidRPr="00000000" w14:paraId="00000029">
      <w:pPr>
        <w:numPr>
          <w:ilvl w:val="0"/>
          <w:numId w:val="3"/>
        </w:numPr>
        <w:spacing w:line="276"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Juliana Harsianti</w:t>
      </w:r>
    </w:p>
    <w:p w:rsidR="00000000" w:rsidDel="00000000" w:rsidP="00000000" w:rsidRDefault="00000000" w:rsidRPr="00000000" w14:paraId="0000002A">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B">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C">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D">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E">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br w:type="textWrapping"/>
      </w:r>
    </w:p>
    <w:p w:rsidR="00000000" w:rsidDel="00000000" w:rsidP="00000000" w:rsidRDefault="00000000" w:rsidRPr="00000000" w14:paraId="0000002F">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Speakers (all speakers are still suggestion, waiting for confirmation)</w:t>
      </w:r>
      <w:r w:rsidDel="00000000" w:rsidR="00000000" w:rsidRPr="00000000">
        <w:rPr>
          <w:rFonts w:ascii="Cambria" w:cs="Cambria" w:eastAsia="Cambria" w:hAnsi="Cambria"/>
          <w:b w:val="1"/>
          <w:sz w:val="24"/>
          <w:szCs w:val="24"/>
          <w:highlight w:val="yellow"/>
          <w:rtl w:val="0"/>
        </w:rPr>
        <w:br w:type="textWrapping"/>
      </w:r>
      <w:r w:rsidDel="00000000" w:rsidR="00000000" w:rsidRPr="00000000">
        <w:rPr>
          <w:rtl w:val="0"/>
        </w:rPr>
      </w:r>
    </w:p>
    <w:tbl>
      <w:tblPr>
        <w:tblStyle w:val="Table1"/>
        <w:tblW w:w="864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920"/>
        <w:gridCol w:w="2595"/>
        <w:gridCol w:w="2595"/>
        <w:tblGridChange w:id="0">
          <w:tblGrid>
            <w:gridCol w:w="1530"/>
            <w:gridCol w:w="1920"/>
            <w:gridCol w:w="2595"/>
            <w:gridCol w:w="2595"/>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rFonts w:ascii="Cambria" w:cs="Cambria" w:eastAsia="Cambria" w:hAnsi="Cambria"/>
                <w:b w:val="1"/>
                <w:color w:val="ffffff"/>
              </w:rPr>
            </w:pPr>
            <w:r w:rsidDel="00000000" w:rsidR="00000000" w:rsidRPr="00000000">
              <w:rPr>
                <w:rFonts w:ascii="Cambria" w:cs="Cambria" w:eastAsia="Cambria" w:hAnsi="Cambria"/>
                <w:b w:val="1"/>
                <w:color w:val="ffffff"/>
                <w:rtl w:val="0"/>
              </w:rPr>
              <w:t xml:space="preserve">Name</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Cambria" w:cs="Cambria" w:eastAsia="Cambria" w:hAnsi="Cambria"/>
                <w:b w:val="1"/>
                <w:color w:val="ffffff"/>
              </w:rPr>
            </w:pPr>
            <w:r w:rsidDel="00000000" w:rsidR="00000000" w:rsidRPr="00000000">
              <w:rPr>
                <w:rFonts w:ascii="Cambria" w:cs="Cambria" w:eastAsia="Cambria" w:hAnsi="Cambria"/>
                <w:b w:val="1"/>
                <w:color w:val="ffffff"/>
                <w:rtl w:val="0"/>
              </w:rPr>
              <w:t xml:space="preserve">Title</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rFonts w:ascii="Cambria" w:cs="Cambria" w:eastAsia="Cambria" w:hAnsi="Cambria"/>
                <w:b w:val="1"/>
                <w:color w:val="ffffff"/>
              </w:rPr>
            </w:pPr>
            <w:r w:rsidDel="00000000" w:rsidR="00000000" w:rsidRPr="00000000">
              <w:rPr>
                <w:rFonts w:ascii="Cambria" w:cs="Cambria" w:eastAsia="Cambria" w:hAnsi="Cambria"/>
                <w:b w:val="1"/>
                <w:color w:val="ffffff"/>
                <w:rtl w:val="0"/>
              </w:rPr>
              <w:t xml:space="preserve">Organization</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Cambria" w:cs="Cambria" w:eastAsia="Cambria" w:hAnsi="Cambria"/>
                <w:b w:val="1"/>
                <w:color w:val="ffffff"/>
              </w:rPr>
            </w:pPr>
            <w:r w:rsidDel="00000000" w:rsidR="00000000" w:rsidRPr="00000000">
              <w:rPr>
                <w:rFonts w:ascii="Cambria" w:cs="Cambria" w:eastAsia="Cambria" w:hAnsi="Cambria"/>
                <w:b w:val="1"/>
                <w:color w:val="ffffff"/>
                <w:rtl w:val="0"/>
              </w:rPr>
              <w:t xml:space="preserve">Status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rFonts w:ascii="Cambria" w:cs="Cambria" w:eastAsia="Cambria" w:hAnsi="Cambria"/>
              </w:rPr>
            </w:pPr>
            <w:r w:rsidDel="00000000" w:rsidR="00000000" w:rsidRPr="00000000">
              <w:rPr>
                <w:rFonts w:ascii="Cambria" w:cs="Cambria" w:eastAsia="Cambria" w:hAnsi="Cambria"/>
                <w:rtl w:val="0"/>
              </w:rPr>
              <w:t xml:space="preserve">Ilias Iakovidis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color w:val="4d5156"/>
                <w:sz w:val="21"/>
                <w:szCs w:val="21"/>
                <w:highlight w:val="white"/>
              </w:rPr>
            </w:pPr>
            <w:r w:rsidDel="00000000" w:rsidR="00000000" w:rsidRPr="00000000">
              <w:rPr>
                <w:color w:val="4d5156"/>
                <w:sz w:val="21"/>
                <w:szCs w:val="21"/>
                <w:highlight w:val="white"/>
                <w:rtl w:val="0"/>
              </w:rPr>
              <w:t xml:space="preserve">Advisor European Union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rFonts w:ascii="Cambria" w:cs="Cambria" w:eastAsia="Cambria" w:hAnsi="Cambria"/>
              </w:rPr>
            </w:pPr>
            <w:r w:rsidDel="00000000" w:rsidR="00000000" w:rsidRPr="00000000">
              <w:rPr>
                <w:rFonts w:ascii="Cambria" w:cs="Cambria" w:eastAsia="Cambria" w:hAnsi="Cambria"/>
                <w:rtl w:val="0"/>
              </w:rPr>
              <w:t xml:space="preserve">EU Commission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Cambria" w:cs="Cambria" w:eastAsia="Cambria" w:hAnsi="Cambria"/>
                <w:color w:val="1155cc"/>
                <w:u w:val="single"/>
              </w:rPr>
            </w:pPr>
            <w:r w:rsidDel="00000000" w:rsidR="00000000" w:rsidRPr="00000000">
              <w:rPr>
                <w:rtl w:val="0"/>
              </w:rPr>
              <w:t xml:space="preserve">Suggestion</w:t>
            </w:r>
            <w:r w:rsidDel="00000000" w:rsidR="00000000" w:rsidRPr="00000000">
              <w:rPr>
                <w:rtl w:val="0"/>
              </w:rPr>
            </w:r>
          </w:p>
          <w:p w:rsidR="00000000" w:rsidDel="00000000" w:rsidP="00000000" w:rsidRDefault="00000000" w:rsidRPr="00000000" w14:paraId="00000038">
            <w:pPr>
              <w:spacing w:line="240" w:lineRule="auto"/>
              <w:rPr>
                <w:rFonts w:ascii="Cambria" w:cs="Cambria" w:eastAsia="Cambria" w:hAnsi="Cambria"/>
                <w:color w:val="1155cc"/>
                <w:u w:val="single"/>
              </w:rPr>
            </w:pPr>
            <w:r w:rsidDel="00000000" w:rsidR="00000000" w:rsidRPr="00000000">
              <w:rPr>
                <w:rtl w:val="0"/>
              </w:rPr>
            </w:r>
          </w:p>
          <w:p w:rsidR="00000000" w:rsidDel="00000000" w:rsidP="00000000" w:rsidRDefault="00000000" w:rsidRPr="00000000" w14:paraId="00000039">
            <w:pPr>
              <w:spacing w:line="240" w:lineRule="auto"/>
              <w:rPr>
                <w:rFonts w:ascii="Cambria" w:cs="Cambria" w:eastAsia="Cambria" w:hAnsi="Cambria"/>
              </w:rPr>
            </w:pPr>
            <w:hyperlink r:id="rId6">
              <w:r w:rsidDel="00000000" w:rsidR="00000000" w:rsidRPr="00000000">
                <w:rPr>
                  <w:rFonts w:ascii="Cambria" w:cs="Cambria" w:eastAsia="Cambria" w:hAnsi="Cambria"/>
                  <w:color w:val="1155cc"/>
                  <w:u w:val="single"/>
                  <w:rtl w:val="0"/>
                </w:rPr>
                <w:t xml:space="preserve">Circular economy action plan (europa.eu)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color w:val="4d5156"/>
                <w:sz w:val="21"/>
                <w:szCs w:val="2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Cambria" w:cs="Cambria" w:eastAsia="Cambria" w:hAnsi="Cambria"/>
              </w:rPr>
            </w:pPr>
            <w:r w:rsidDel="00000000" w:rsidR="00000000" w:rsidRPr="00000000">
              <w:rPr>
                <w:rFonts w:ascii="Cambria" w:cs="Cambria" w:eastAsia="Cambria" w:hAnsi="Cambria"/>
                <w:rtl w:val="0"/>
              </w:rPr>
              <w:t xml:space="preserve">Microsoft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p w:rsidR="00000000" w:rsidDel="00000000" w:rsidP="00000000" w:rsidRDefault="00000000" w:rsidRPr="00000000" w14:paraId="0000003E">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3F">
            <w:pP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Cambria" w:cs="Cambria" w:eastAsia="Cambria" w:hAnsi="Cambria"/>
              </w:rPr>
            </w:pPr>
            <w:r w:rsidDel="00000000" w:rsidR="00000000" w:rsidRPr="00000000">
              <w:rPr>
                <w:rFonts w:ascii="Cambria" w:cs="Cambria" w:eastAsia="Cambria" w:hAnsi="Cambria"/>
                <w:rtl w:val="0"/>
              </w:rPr>
              <w:t xml:space="preserve">Inger Andersen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color w:val="4d5156"/>
                <w:sz w:val="21"/>
                <w:szCs w:val="21"/>
                <w:highlight w:val="white"/>
              </w:rPr>
            </w:pPr>
            <w:r w:rsidDel="00000000" w:rsidR="00000000" w:rsidRPr="00000000">
              <w:rPr>
                <w:color w:val="4d5156"/>
                <w:sz w:val="21"/>
                <w:szCs w:val="21"/>
                <w:highlight w:val="white"/>
                <w:rtl w:val="0"/>
              </w:rPr>
              <w:t xml:space="preserve">Executive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Cambria" w:cs="Cambria" w:eastAsia="Cambria" w:hAnsi="Cambria"/>
              </w:rPr>
            </w:pPr>
            <w:r w:rsidDel="00000000" w:rsidR="00000000" w:rsidRPr="00000000">
              <w:rPr>
                <w:rFonts w:ascii="Cambria" w:cs="Cambria" w:eastAsia="Cambria" w:hAnsi="Cambria"/>
                <w:rtl w:val="0"/>
              </w:rPr>
              <w:t xml:space="preserve">UNEP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p w:rsidR="00000000" w:rsidDel="00000000" w:rsidP="00000000" w:rsidRDefault="00000000" w:rsidRPr="00000000" w14:paraId="00000044">
            <w:pPr>
              <w:spacing w:line="240" w:lineRule="auto"/>
              <w:rPr>
                <w:rFonts w:ascii="Cambria" w:cs="Cambria" w:eastAsia="Cambria" w:hAnsi="Cambri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rFonts w:ascii="Cambria" w:cs="Cambria" w:eastAsia="Cambria" w:hAnsi="Cambria"/>
              </w:rPr>
            </w:pPr>
            <w:r w:rsidDel="00000000" w:rsidR="00000000" w:rsidRPr="00000000">
              <w:rPr>
                <w:rFonts w:ascii="Cambria" w:cs="Cambria" w:eastAsia="Cambria" w:hAnsi="Cambria"/>
                <w:rtl w:val="0"/>
              </w:rPr>
              <w:t xml:space="preserve">lily edinam botsyoe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Cambria" w:cs="Cambria" w:eastAsia="Cambria" w:hAnsi="Cambria"/>
              </w:rPr>
            </w:pPr>
            <w:r w:rsidDel="00000000" w:rsidR="00000000" w:rsidRPr="00000000">
              <w:rPr>
                <w:rFonts w:ascii="Roboto" w:cs="Roboto" w:eastAsia="Roboto" w:hAnsi="Roboto"/>
                <w:sz w:val="24"/>
                <w:szCs w:val="24"/>
                <w:highlight w:val="white"/>
                <w:rtl w:val="0"/>
              </w:rPr>
              <w:t xml:space="preserve">IT Community Engagement Lead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rFonts w:ascii="Cambria" w:cs="Cambria" w:eastAsia="Cambria" w:hAnsi="Cambria"/>
              </w:rPr>
            </w:pPr>
            <w:r w:rsidDel="00000000" w:rsidR="00000000" w:rsidRPr="00000000">
              <w:rPr>
                <w:rFonts w:ascii="Cambria" w:cs="Cambria" w:eastAsia="Cambria" w:hAnsi="Cambria"/>
                <w:rtl w:val="0"/>
              </w:rPr>
              <w:t xml:space="preserve">Hackton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rFonts w:ascii="Cambria" w:cs="Cambria" w:eastAsia="Cambria" w:hAnsi="Cambria"/>
              </w:rPr>
            </w:pPr>
            <w:r w:rsidDel="00000000" w:rsidR="00000000" w:rsidRPr="00000000">
              <w:rPr>
                <w:rFonts w:ascii="Cambria" w:cs="Cambria" w:eastAsia="Cambria" w:hAnsi="Cambria"/>
                <w:rtl w:val="0"/>
              </w:rPr>
              <w:t xml:space="preserve">confirmed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Cambria" w:cs="Cambria" w:eastAsia="Cambria" w:hAnsi="Cambria"/>
              </w:rPr>
            </w:pPr>
            <w:r w:rsidDel="00000000" w:rsidR="00000000" w:rsidRPr="00000000">
              <w:rPr>
                <w:rFonts w:ascii="Cambria" w:cs="Cambria" w:eastAsia="Cambria" w:hAnsi="Cambria"/>
                <w:rtl w:val="0"/>
              </w:rPr>
              <w:t xml:space="preserve">Youssef Nassef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Director, Adaptation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line="240" w:lineRule="auto"/>
              <w:rPr>
                <w:rFonts w:ascii="Cambria" w:cs="Cambria" w:eastAsia="Cambria" w:hAnsi="Cambria"/>
              </w:rPr>
            </w:pPr>
            <w:r w:rsidDel="00000000" w:rsidR="00000000" w:rsidRPr="00000000">
              <w:rPr>
                <w:rFonts w:ascii="Cambria" w:cs="Cambria" w:eastAsia="Cambria" w:hAnsi="Cambria"/>
                <w:rtl w:val="0"/>
              </w:rPr>
              <w:t xml:space="preserve">UNFCCC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 he can speak about the Resilience frontier initiative by the UNFCCC </w:t>
            </w:r>
            <w:hyperlink r:id="rId7">
              <w:r w:rsidDel="00000000" w:rsidR="00000000" w:rsidRPr="00000000">
                <w:rPr>
                  <w:rFonts w:ascii="Cambria" w:cs="Cambria" w:eastAsia="Cambria" w:hAnsi="Cambria"/>
                  <w:color w:val="1155cc"/>
                  <w:u w:val="single"/>
                  <w:rtl w:val="0"/>
                </w:rPr>
                <w:t xml:space="preserve">Towards a transformed future - Resilience Frontiers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line="240" w:lineRule="auto"/>
              <w:rPr>
                <w:rFonts w:ascii="Cambria" w:cs="Cambria" w:eastAsia="Cambria" w:hAnsi="Cambria"/>
              </w:rPr>
            </w:pPr>
            <w:hyperlink r:id="rId8">
              <w:r w:rsidDel="00000000" w:rsidR="00000000" w:rsidRPr="00000000">
                <w:rPr>
                  <w:rFonts w:ascii="Cambria" w:cs="Cambria" w:eastAsia="Cambria" w:hAnsi="Cambria"/>
                  <w:color w:val="1155cc"/>
                  <w:u w:val="single"/>
                  <w:rtl w:val="0"/>
                </w:rPr>
                <w:t xml:space="preserve">Tilman Santarius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TU Berlin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rFonts w:ascii="Cambria" w:cs="Cambria" w:eastAsia="Cambria" w:hAnsi="Cambria"/>
              </w:rPr>
            </w:pPr>
            <w:r w:rsidDel="00000000" w:rsidR="00000000" w:rsidRPr="00000000">
              <w:rPr>
                <w:color w:val="323232"/>
                <w:sz w:val="27"/>
                <w:szCs w:val="27"/>
                <w:highlight w:val="white"/>
                <w:rtl w:val="0"/>
              </w:rPr>
              <w:t xml:space="preserve">TU Berlin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line="240" w:lineRule="auto"/>
              <w:rPr>
                <w:rFonts w:ascii="Cambria" w:cs="Cambria" w:eastAsia="Cambria" w:hAnsi="Cambria"/>
              </w:rPr>
            </w:pPr>
            <w:r w:rsidDel="00000000" w:rsidR="00000000" w:rsidRPr="00000000">
              <w:rPr>
                <w:rFonts w:ascii="Cambria" w:cs="Cambria" w:eastAsia="Cambria" w:hAnsi="Cambria"/>
                <w:rtl w:val="0"/>
              </w:rPr>
              <w:t xml:space="preserve">Dirk Assmann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Director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line="240" w:lineRule="auto"/>
              <w:rPr>
                <w:color w:val="323232"/>
                <w:sz w:val="27"/>
                <w:szCs w:val="27"/>
                <w:highlight w:val="white"/>
              </w:rPr>
            </w:pPr>
            <w:r w:rsidDel="00000000" w:rsidR="00000000" w:rsidRPr="00000000">
              <w:rPr>
                <w:color w:val="323232"/>
                <w:sz w:val="27"/>
                <w:szCs w:val="27"/>
                <w:highlight w:val="white"/>
                <w:rtl w:val="0"/>
              </w:rPr>
              <w:t xml:space="preserve">GIZ</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line="240" w:lineRule="auto"/>
              <w:rPr>
                <w:rFonts w:ascii="Cambria" w:cs="Cambria" w:eastAsia="Cambria" w:hAnsi="Cambria"/>
              </w:rPr>
            </w:pPr>
            <w:hyperlink r:id="rId9">
              <w:r w:rsidDel="00000000" w:rsidR="00000000" w:rsidRPr="00000000">
                <w:rPr>
                  <w:rFonts w:ascii="Cambria" w:cs="Cambria" w:eastAsia="Cambria" w:hAnsi="Cambria"/>
                  <w:color w:val="1155cc"/>
                  <w:u w:val="single"/>
                  <w:rtl w:val="0"/>
                </w:rPr>
                <w:t xml:space="preserve">Katie Patrick</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Environmental Spokesperson (Environmental Engineer)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line="240" w:lineRule="auto"/>
              <w:rPr>
                <w:color w:val="323232"/>
                <w:sz w:val="27"/>
                <w:szCs w:val="27"/>
                <w:highlight w:val="white"/>
              </w:rPr>
            </w:pPr>
            <w:r w:rsidDel="00000000" w:rsidR="00000000" w:rsidRPr="00000000">
              <w:rPr>
                <w:color w:val="323232"/>
                <w:sz w:val="27"/>
                <w:szCs w:val="27"/>
                <w:highlight w:val="white"/>
                <w:rtl w:val="0"/>
              </w:rPr>
              <w:t xml:space="preserve">Energy Lollipop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rFonts w:ascii="Cambria" w:cs="Cambria" w:eastAsia="Cambria" w:hAnsi="Cambria"/>
              </w:rPr>
            </w:pPr>
            <w:r w:rsidDel="00000000" w:rsidR="00000000" w:rsidRPr="00000000">
              <w:rPr>
                <w:rFonts w:ascii="Cambria" w:cs="Cambria" w:eastAsia="Cambria" w:hAnsi="Cambria"/>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rFonts w:ascii="Roboto" w:cs="Roboto" w:eastAsia="Roboto" w:hAnsi="Robo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color w:val="323232"/>
                <w:sz w:val="27"/>
                <w:szCs w:val="27"/>
                <w:highlight w:val="white"/>
              </w:rPr>
            </w:pPr>
            <w:r w:rsidDel="00000000" w:rsidR="00000000" w:rsidRPr="00000000">
              <w:rPr>
                <w:color w:val="323232"/>
                <w:sz w:val="27"/>
                <w:szCs w:val="27"/>
                <w:highlight w:val="white"/>
                <w:rtl w:val="0"/>
              </w:rPr>
              <w:t xml:space="preserve">Nigerian Youth SDG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rFonts w:ascii="Cambria" w:cs="Cambria" w:eastAsia="Cambria" w:hAnsi="Cambria"/>
              </w:rPr>
            </w:pPr>
            <w:hyperlink r:id="rId10">
              <w:r w:rsidDel="00000000" w:rsidR="00000000" w:rsidRPr="00000000">
                <w:rPr>
                  <w:rFonts w:ascii="Cambria" w:cs="Cambria" w:eastAsia="Cambria" w:hAnsi="Cambria"/>
                  <w:color w:val="1155cc"/>
                  <w:u w:val="single"/>
                  <w:rtl w:val="0"/>
                </w:rPr>
                <w:t xml:space="preserve">Mr. Dirk Meyer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Head of 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color w:val="323232"/>
                <w:sz w:val="27"/>
                <w:szCs w:val="27"/>
                <w:highlight w:val="white"/>
              </w:rPr>
            </w:pPr>
            <w:r w:rsidDel="00000000" w:rsidR="00000000" w:rsidRPr="00000000">
              <w:rPr>
                <w:rFonts w:ascii="Roboto" w:cs="Roboto" w:eastAsia="Roboto" w:hAnsi="Roboto"/>
                <w:sz w:val="24"/>
                <w:szCs w:val="24"/>
                <w:highlight w:val="white"/>
                <w:rtl w:val="0"/>
              </w:rPr>
              <w:t xml:space="preserve">Federal Ministry for the Environment, Nature Conservation and Nuclear Safety (BMU)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rFonts w:ascii="Cambria" w:cs="Cambria" w:eastAsia="Cambria" w:hAnsi="Cambria"/>
              </w:rPr>
            </w:pPr>
            <w:r w:rsidDel="00000000" w:rsidR="00000000" w:rsidRPr="00000000">
              <w:rPr>
                <w:rFonts w:ascii="Cambria" w:cs="Cambria" w:eastAsia="Cambria" w:hAnsi="Cambria"/>
                <w:rtl w:val="0"/>
              </w:rPr>
              <w:t xml:space="preserve">Emma Stewart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Netflix Sustainability Officer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rFonts w:ascii="Cambria" w:cs="Cambria" w:eastAsia="Cambria" w:hAnsi="Cambria"/>
              </w:rPr>
            </w:pPr>
            <w:r w:rsidDel="00000000" w:rsidR="00000000" w:rsidRPr="00000000">
              <w:rPr>
                <w:rFonts w:ascii="Cambria" w:cs="Cambria" w:eastAsia="Cambria" w:hAnsi="Cambria"/>
                <w:rtl w:val="0"/>
              </w:rPr>
              <w:t xml:space="preserve">Netflix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p w:rsidR="00000000" w:rsidDel="00000000" w:rsidP="00000000" w:rsidRDefault="00000000" w:rsidRPr="00000000" w14:paraId="00000065">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6">
            <w:pPr>
              <w:spacing w:line="240" w:lineRule="auto"/>
              <w:rPr>
                <w:rFonts w:ascii="Cambria" w:cs="Cambria" w:eastAsia="Cambria" w:hAnsi="Cambria"/>
              </w:rPr>
            </w:pPr>
            <w:hyperlink r:id="rId11">
              <w:r w:rsidDel="00000000" w:rsidR="00000000" w:rsidRPr="00000000">
                <w:rPr>
                  <w:rFonts w:ascii="Cambria" w:cs="Cambria" w:eastAsia="Cambria" w:hAnsi="Cambria"/>
                  <w:color w:val="1155cc"/>
                  <w:u w:val="single"/>
                  <w:rtl w:val="0"/>
                </w:rPr>
                <w:t xml:space="preserve">https://www.linkedin.com/in/emmastewart/</w:t>
              </w:r>
            </w:hyperlink>
            <w:r w:rsidDel="00000000" w:rsidR="00000000" w:rsidRPr="00000000">
              <w:rPr>
                <w:rtl w:val="0"/>
              </w:rPr>
            </w:r>
          </w:p>
          <w:p w:rsidR="00000000" w:rsidDel="00000000" w:rsidP="00000000" w:rsidRDefault="00000000" w:rsidRPr="00000000" w14:paraId="00000067">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8">
            <w:pPr>
              <w:spacing w:line="240" w:lineRule="auto"/>
              <w:rPr>
                <w:rFonts w:ascii="Cambria" w:cs="Cambria" w:eastAsia="Cambria" w:hAnsi="Cambria"/>
              </w:rPr>
            </w:pPr>
            <w:hyperlink r:id="rId12">
              <w:r w:rsidDel="00000000" w:rsidR="00000000" w:rsidRPr="00000000">
                <w:rPr>
                  <w:rFonts w:ascii="Cambria" w:cs="Cambria" w:eastAsia="Cambria" w:hAnsi="Cambria"/>
                  <w:color w:val="1155cc"/>
                  <w:u w:val="single"/>
                  <w:rtl w:val="0"/>
                </w:rPr>
                <w:t xml:space="preserve">https://about.netflix.com/en/sustainability</w:t>
              </w:r>
            </w:hyperlink>
            <w:r w:rsidDel="00000000" w:rsidR="00000000" w:rsidRPr="00000000">
              <w:rPr>
                <w:rFonts w:ascii="Cambria" w:cs="Cambria" w:eastAsia="Cambria" w:hAnsi="Cambria"/>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rFonts w:ascii="Cambria" w:cs="Cambria" w:eastAsia="Cambria" w:hAnsi="Cambria"/>
              </w:rPr>
            </w:pPr>
            <w:r w:rsidDel="00000000" w:rsidR="00000000" w:rsidRPr="00000000">
              <w:rPr>
                <w:rFonts w:ascii="Cambria" w:cs="Cambria" w:eastAsia="Cambria" w:hAnsi="Cambria"/>
                <w:rtl w:val="0"/>
              </w:rPr>
              <w:t xml:space="preserve">Xiye Bastida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rFonts w:ascii="Cambria" w:cs="Cambria" w:eastAsia="Cambria" w:hAnsi="Cambria"/>
              </w:rPr>
            </w:pPr>
            <w:r w:rsidDel="00000000" w:rsidR="00000000" w:rsidRPr="00000000">
              <w:rPr>
                <w:rFonts w:ascii="Cambria" w:cs="Cambria" w:eastAsia="Cambria" w:hAnsi="Cambria"/>
                <w:rtl w:val="0"/>
              </w:rPr>
              <w:t xml:space="preserve">Youth Climate Activist and Winner of the Spirit of the UN Award</w:t>
            </w:r>
          </w:p>
          <w:p w:rsidR="00000000" w:rsidDel="00000000" w:rsidP="00000000" w:rsidRDefault="00000000" w:rsidRPr="00000000" w14:paraId="0000006B">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6C">
            <w:pPr>
              <w:spacing w:line="240" w:lineRule="auto"/>
              <w:rPr>
                <w:rFonts w:ascii="Cambria" w:cs="Cambria" w:eastAsia="Cambria" w:hAnsi="Cambria"/>
              </w:rPr>
            </w:pPr>
            <w:r w:rsidDel="00000000" w:rsidR="00000000" w:rsidRPr="00000000">
              <w:rPr>
                <w:rFonts w:ascii="Cambria" w:cs="Cambria" w:eastAsia="Cambria" w:hAnsi="Cambria"/>
                <w:rtl w:val="0"/>
              </w:rPr>
              <w:t xml:space="preserve">Co-Founder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rFonts w:ascii="Cambria" w:cs="Cambria" w:eastAsia="Cambria" w:hAnsi="Cambria"/>
              </w:rPr>
            </w:pPr>
            <w:r w:rsidDel="00000000" w:rsidR="00000000" w:rsidRPr="00000000">
              <w:rPr>
                <w:rFonts w:ascii="Cambria" w:cs="Cambria" w:eastAsia="Cambria" w:hAnsi="Cambria"/>
                <w:rtl w:val="0"/>
              </w:rPr>
              <w:t xml:space="preserve">Re-Earth Initiative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rFonts w:ascii="Cambria" w:cs="Cambria" w:eastAsia="Cambria" w:hAnsi="Cambria"/>
              </w:rPr>
            </w:pPr>
            <w:r w:rsidDel="00000000" w:rsidR="00000000" w:rsidRPr="00000000">
              <w:rPr>
                <w:rFonts w:ascii="Cambria" w:cs="Cambria" w:eastAsia="Cambria" w:hAnsi="Cambria"/>
                <w:rtl w:val="0"/>
              </w:rPr>
              <w:t xml:space="preserve">Suggestion</w:t>
            </w:r>
          </w:p>
          <w:p w:rsidR="00000000" w:rsidDel="00000000" w:rsidP="00000000" w:rsidRDefault="00000000" w:rsidRPr="00000000" w14:paraId="0000006F">
            <w:pPr>
              <w:spacing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70">
            <w:pPr>
              <w:spacing w:line="240" w:lineRule="auto"/>
              <w:rPr>
                <w:rFonts w:ascii="Cambria" w:cs="Cambria" w:eastAsia="Cambria" w:hAnsi="Cambria"/>
              </w:rPr>
            </w:pPr>
            <w:hyperlink r:id="rId13">
              <w:r w:rsidDel="00000000" w:rsidR="00000000" w:rsidRPr="00000000">
                <w:rPr>
                  <w:rFonts w:ascii="Cambria" w:cs="Cambria" w:eastAsia="Cambria" w:hAnsi="Cambria"/>
                  <w:rtl w:val="0"/>
                </w:rPr>
                <w:t xml:space="preserve">https://www.linkedin.com/in/xiye-bastida-377394199/</w:t>
              </w:r>
            </w:hyperlink>
            <w:r w:rsidDel="00000000" w:rsidR="00000000" w:rsidRPr="00000000">
              <w:rPr>
                <w:rFonts w:ascii="Cambria" w:cs="Cambria" w:eastAsia="Cambria" w:hAnsi="Cambria"/>
                <w:rtl w:val="0"/>
              </w:rPr>
              <w:t xml:space="preserve"> </w:t>
            </w:r>
          </w:p>
        </w:tc>
      </w:tr>
    </w:tbl>
    <w:p w:rsidR="00000000" w:rsidDel="00000000" w:rsidP="00000000" w:rsidRDefault="00000000" w:rsidRPr="00000000" w14:paraId="00000071">
      <w:pPr>
        <w:spacing w:line="276" w:lineRule="auto"/>
        <w:rPr>
          <w:rFonts w:ascii="Cambria" w:cs="Cambria" w:eastAsia="Cambria" w:hAnsi="Cambria"/>
          <w:b w:val="1"/>
          <w:sz w:val="24"/>
          <w:szCs w:val="24"/>
          <w:highlight w:val="yellow"/>
        </w:rPr>
      </w:pPr>
      <w:r w:rsidDel="00000000" w:rsidR="00000000" w:rsidRPr="00000000">
        <w:rPr>
          <w:rtl w:val="0"/>
        </w:rPr>
      </w:r>
    </w:p>
    <w:p w:rsidR="00000000" w:rsidDel="00000000" w:rsidP="00000000" w:rsidRDefault="00000000" w:rsidRPr="00000000" w14:paraId="00000072">
      <w:pPr>
        <w:spacing w:line="276" w:lineRule="auto"/>
        <w:ind w:left="72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3">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Rapporteurs:</w:t>
      </w:r>
    </w:p>
    <w:p w:rsidR="00000000" w:rsidDel="00000000" w:rsidP="00000000" w:rsidRDefault="00000000" w:rsidRPr="00000000" w14:paraId="00000074">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Afi Edoh</w:t>
      </w:r>
    </w:p>
    <w:p w:rsidR="00000000" w:rsidDel="00000000" w:rsidP="00000000" w:rsidRDefault="00000000" w:rsidRPr="00000000" w14:paraId="00000075">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76">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7">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Plan for participant engagement/interaction : </w:t>
        <w:br w:type="textWrapping"/>
      </w:r>
    </w:p>
    <w:p w:rsidR="00000000" w:rsidDel="00000000" w:rsidP="00000000" w:rsidRDefault="00000000" w:rsidRPr="00000000" w14:paraId="00000078">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Facilitators</w:t>
      </w:r>
    </w:p>
    <w:p w:rsidR="00000000" w:rsidDel="00000000" w:rsidP="00000000" w:rsidRDefault="00000000" w:rsidRPr="00000000" w14:paraId="00000079">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Juliana Harsianti</w:t>
      </w:r>
    </w:p>
    <w:p w:rsidR="00000000" w:rsidDel="00000000" w:rsidP="00000000" w:rsidRDefault="00000000" w:rsidRPr="00000000" w14:paraId="0000007A">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Joyce Chen</w:t>
      </w:r>
    </w:p>
    <w:p w:rsidR="00000000" w:rsidDel="00000000" w:rsidP="00000000" w:rsidRDefault="00000000" w:rsidRPr="00000000" w14:paraId="0000007B">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Tereza Horejsova</w:t>
      </w:r>
    </w:p>
    <w:p w:rsidR="00000000" w:rsidDel="00000000" w:rsidP="00000000" w:rsidRDefault="00000000" w:rsidRPr="00000000" w14:paraId="0000007C">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D">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Desired results/output. Possible next steps for the work</w:t>
      </w:r>
    </w:p>
    <w:p w:rsidR="00000000" w:rsidDel="00000000" w:rsidP="00000000" w:rsidRDefault="00000000" w:rsidRPr="00000000" w14:paraId="0000007E">
      <w:pPr>
        <w:spacing w:line="276" w:lineRule="auto"/>
        <w:ind w:left="720" w:firstLine="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 Sustain work in the issue of environmental and digitalization in the future IGF and impact on the policy makers, as well as best practices. </w:t>
        <w:br w:type="textWrapping"/>
      </w:r>
    </w:p>
    <w:p w:rsidR="00000000" w:rsidDel="00000000" w:rsidP="00000000" w:rsidRDefault="00000000" w:rsidRPr="00000000" w14:paraId="0000007F">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Annex Documents and Sources</w:t>
      </w:r>
    </w:p>
    <w:p w:rsidR="00000000" w:rsidDel="00000000" w:rsidP="00000000" w:rsidRDefault="00000000" w:rsidRPr="00000000" w14:paraId="00000080">
      <w:pPr>
        <w:spacing w:line="276"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numPr>
          <w:ilvl w:val="0"/>
          <w:numId w:val="2"/>
        </w:numPr>
        <w:spacing w:line="276"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Links to SDGs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in/emmastewart/" TargetMode="External"/><Relationship Id="rId10" Type="http://schemas.openxmlformats.org/officeDocument/2006/relationships/hyperlink" Target="https://www.hertie-school.org/en/who-we-are/profile/person/meyer" TargetMode="External"/><Relationship Id="rId13" Type="http://schemas.openxmlformats.org/officeDocument/2006/relationships/hyperlink" Target="https://www.linkedin.com/in/xiye-bastida-377394199/" TargetMode="External"/><Relationship Id="rId12" Type="http://schemas.openxmlformats.org/officeDocument/2006/relationships/hyperlink" Target="https://about.netflix.com/en/sustaina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katiepatrick.com/" TargetMode="External"/><Relationship Id="rId5" Type="http://schemas.openxmlformats.org/officeDocument/2006/relationships/styles" Target="styles.xml"/><Relationship Id="rId6" Type="http://schemas.openxmlformats.org/officeDocument/2006/relationships/hyperlink" Target="https://ec.europa.eu/environment/strategy/circular-economy-action-plan_en" TargetMode="External"/><Relationship Id="rId7" Type="http://schemas.openxmlformats.org/officeDocument/2006/relationships/hyperlink" Target="http://www.resiliencefrontiers.org/" TargetMode="External"/><Relationship Id="rId8" Type="http://schemas.openxmlformats.org/officeDocument/2006/relationships/hyperlink" Target="http://www.santarius.de/en/tilman-santari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