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0CC05" w14:textId="77777777" w:rsidR="00C81DD6" w:rsidRDefault="00C81DD6" w:rsidP="00C81DD6">
      <w:pPr>
        <w:rPr>
          <w:b/>
          <w:bCs/>
          <w:sz w:val="24"/>
          <w:szCs w:val="24"/>
        </w:rPr>
      </w:pPr>
    </w:p>
    <w:p w14:paraId="4865122B" w14:textId="6876C7D2" w:rsidR="00C81DD6" w:rsidRDefault="00C81DD6" w:rsidP="00D75774">
      <w:pPr>
        <w:jc w:val="center"/>
        <w:rPr>
          <w:b/>
          <w:bCs/>
          <w:sz w:val="24"/>
          <w:szCs w:val="24"/>
        </w:rPr>
      </w:pPr>
      <w:r w:rsidRPr="00014E9F">
        <w:rPr>
          <w:b/>
          <w:noProof/>
          <w:lang w:eastAsia="en-US"/>
        </w:rPr>
        <w:drawing>
          <wp:inline distT="0" distB="0" distL="0" distR="0" wp14:anchorId="2FDCB914" wp14:editId="41B4FC6C">
            <wp:extent cx="1702435" cy="40085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7054" cy="420774"/>
                    </a:xfrm>
                    <a:prstGeom prst="rect">
                      <a:avLst/>
                    </a:prstGeom>
                  </pic:spPr>
                </pic:pic>
              </a:graphicData>
            </a:graphic>
          </wp:inline>
        </w:drawing>
      </w:r>
    </w:p>
    <w:p w14:paraId="4E92D3C7" w14:textId="01924262" w:rsidR="002F4632" w:rsidRPr="00D75774" w:rsidRDefault="000F3514" w:rsidP="00A1171C">
      <w:pPr>
        <w:spacing w:line="240" w:lineRule="auto"/>
        <w:jc w:val="center"/>
        <w:rPr>
          <w:b/>
          <w:bCs/>
          <w:sz w:val="24"/>
          <w:szCs w:val="24"/>
        </w:rPr>
      </w:pPr>
      <w:r>
        <w:rPr>
          <w:b/>
          <w:bCs/>
          <w:sz w:val="24"/>
          <w:szCs w:val="24"/>
        </w:rPr>
        <w:t xml:space="preserve">Informal Meeting of the </w:t>
      </w:r>
      <w:r w:rsidR="00E84BBC" w:rsidRPr="00D75774">
        <w:rPr>
          <w:b/>
          <w:bCs/>
          <w:sz w:val="24"/>
          <w:szCs w:val="24"/>
        </w:rPr>
        <w:t>IGF Best Practice Forum (BPF): Cybersecurity</w:t>
      </w:r>
    </w:p>
    <w:p w14:paraId="2A48C773" w14:textId="77777777" w:rsidR="00A1171C" w:rsidRDefault="00E84BBC" w:rsidP="00A1171C">
      <w:pPr>
        <w:spacing w:line="240" w:lineRule="auto"/>
        <w:jc w:val="center"/>
        <w:rPr>
          <w:b/>
          <w:bCs/>
          <w:sz w:val="24"/>
          <w:szCs w:val="24"/>
        </w:rPr>
      </w:pPr>
      <w:r w:rsidRPr="00D75774">
        <w:rPr>
          <w:b/>
          <w:bCs/>
          <w:sz w:val="24"/>
          <w:szCs w:val="24"/>
        </w:rPr>
        <w:t>Summary</w:t>
      </w:r>
      <w:r w:rsidR="00200593" w:rsidRPr="00D75774">
        <w:rPr>
          <w:b/>
          <w:bCs/>
          <w:sz w:val="24"/>
          <w:szCs w:val="24"/>
        </w:rPr>
        <w:t xml:space="preserve"> Report</w:t>
      </w:r>
    </w:p>
    <w:p w14:paraId="15378F6B" w14:textId="51C9AFE2" w:rsidR="00A1171C" w:rsidRPr="00A1171C" w:rsidRDefault="00A1171C" w:rsidP="00A1171C">
      <w:pPr>
        <w:spacing w:line="240" w:lineRule="auto"/>
        <w:jc w:val="center"/>
        <w:rPr>
          <w:b/>
          <w:bCs/>
          <w:sz w:val="24"/>
          <w:szCs w:val="24"/>
        </w:rPr>
      </w:pPr>
      <w:r>
        <w:rPr>
          <w:b/>
          <w:bCs/>
          <w:sz w:val="24"/>
          <w:szCs w:val="24"/>
        </w:rPr>
        <w:t xml:space="preserve">17 </w:t>
      </w:r>
      <w:r w:rsidR="00C52654" w:rsidRPr="00A1171C">
        <w:rPr>
          <w:b/>
          <w:bCs/>
          <w:sz w:val="24"/>
          <w:szCs w:val="24"/>
        </w:rPr>
        <w:t>J</w:t>
      </w:r>
      <w:r w:rsidR="000F3514" w:rsidRPr="00A1171C">
        <w:rPr>
          <w:b/>
          <w:bCs/>
          <w:sz w:val="24"/>
          <w:szCs w:val="24"/>
        </w:rPr>
        <w:t>anuary</w:t>
      </w:r>
      <w:r w:rsidR="00E84BBC" w:rsidRPr="00A1171C">
        <w:rPr>
          <w:b/>
          <w:bCs/>
          <w:sz w:val="24"/>
          <w:szCs w:val="24"/>
        </w:rPr>
        <w:t xml:space="preserve"> 2016</w:t>
      </w:r>
    </w:p>
    <w:p w14:paraId="5CA358CB" w14:textId="77777777" w:rsidR="00A1171C" w:rsidRPr="00A1171C" w:rsidRDefault="00A1171C" w:rsidP="00A1171C">
      <w:pPr>
        <w:pStyle w:val="ListParagraph"/>
        <w:spacing w:line="240" w:lineRule="auto"/>
        <w:rPr>
          <w:b/>
          <w:bCs/>
          <w:sz w:val="24"/>
          <w:szCs w:val="24"/>
        </w:rPr>
      </w:pPr>
    </w:p>
    <w:p w14:paraId="126B1320" w14:textId="094186F3" w:rsidR="00A1153E" w:rsidRDefault="000F3514" w:rsidP="000F3514">
      <w:pPr>
        <w:pStyle w:val="ListParagraph"/>
        <w:numPr>
          <w:ilvl w:val="0"/>
          <w:numId w:val="3"/>
        </w:numPr>
        <w:rPr>
          <w:sz w:val="24"/>
          <w:szCs w:val="24"/>
        </w:rPr>
      </w:pPr>
      <w:r w:rsidRPr="00A1171C">
        <w:rPr>
          <w:sz w:val="24"/>
          <w:szCs w:val="24"/>
        </w:rPr>
        <w:t xml:space="preserve">An informal meeting of the IGF Best Practice Forum (BPF) on cybersecurity was held on 17 January 2017. The meeting was facilitated by Markus </w:t>
      </w:r>
      <w:proofErr w:type="spellStart"/>
      <w:r w:rsidRPr="00A1171C">
        <w:rPr>
          <w:sz w:val="24"/>
          <w:szCs w:val="24"/>
        </w:rPr>
        <w:t>Kummer</w:t>
      </w:r>
      <w:proofErr w:type="spellEnd"/>
      <w:r w:rsidRPr="00A1171C">
        <w:rPr>
          <w:sz w:val="24"/>
          <w:szCs w:val="24"/>
        </w:rPr>
        <w:t xml:space="preserve"> and moderated by Maarten Van </w:t>
      </w:r>
      <w:proofErr w:type="spellStart"/>
      <w:r w:rsidRPr="00A1171C">
        <w:rPr>
          <w:sz w:val="24"/>
          <w:szCs w:val="24"/>
        </w:rPr>
        <w:t>Horenbeeck</w:t>
      </w:r>
      <w:proofErr w:type="spellEnd"/>
      <w:r w:rsidRPr="00A1171C">
        <w:rPr>
          <w:sz w:val="24"/>
          <w:szCs w:val="24"/>
        </w:rPr>
        <w:t xml:space="preserve">. </w:t>
      </w:r>
      <w:r w:rsidR="00717A57" w:rsidRPr="00A1171C">
        <w:rPr>
          <w:sz w:val="24"/>
          <w:szCs w:val="24"/>
        </w:rPr>
        <w:t xml:space="preserve">The </w:t>
      </w:r>
      <w:r w:rsidRPr="00A1171C">
        <w:rPr>
          <w:sz w:val="24"/>
          <w:szCs w:val="24"/>
        </w:rPr>
        <w:t xml:space="preserve">primary </w:t>
      </w:r>
      <w:r w:rsidR="00AD482E" w:rsidRPr="00A1171C">
        <w:rPr>
          <w:sz w:val="24"/>
          <w:szCs w:val="24"/>
        </w:rPr>
        <w:t xml:space="preserve">purpose of the call was to </w:t>
      </w:r>
      <w:r w:rsidRPr="00A1171C">
        <w:rPr>
          <w:sz w:val="24"/>
          <w:szCs w:val="24"/>
        </w:rPr>
        <w:t>take stock of the 2016 BPF process, including the substantive session</w:t>
      </w:r>
      <w:r w:rsidRPr="00A1171C">
        <w:rPr>
          <w:rStyle w:val="FootnoteReference"/>
          <w:sz w:val="24"/>
          <w:szCs w:val="24"/>
        </w:rPr>
        <w:footnoteReference w:id="1"/>
      </w:r>
      <w:r w:rsidRPr="00A1171C">
        <w:rPr>
          <w:sz w:val="24"/>
          <w:szCs w:val="24"/>
        </w:rPr>
        <w:t xml:space="preserve"> of the BPF held during the 11</w:t>
      </w:r>
      <w:r w:rsidRPr="00A1171C">
        <w:rPr>
          <w:sz w:val="24"/>
          <w:szCs w:val="24"/>
          <w:vertAlign w:val="superscript"/>
        </w:rPr>
        <w:t>th</w:t>
      </w:r>
      <w:r w:rsidRPr="00A1171C">
        <w:rPr>
          <w:sz w:val="24"/>
          <w:szCs w:val="24"/>
        </w:rPr>
        <w:t xml:space="preserve"> IGF annual meeting on 8 December in Jalisco, Guadalajara, Mexico. The informal meeting also aimed to look ahead to possible work for the BPF to carry out in 2017, subject to the continuation of the BPF. </w:t>
      </w:r>
      <w:r w:rsidR="00C52654" w:rsidRPr="00A1171C">
        <w:rPr>
          <w:sz w:val="24"/>
          <w:szCs w:val="24"/>
        </w:rPr>
        <w:t>While the BPF was conceived as a multi-year project, i</w:t>
      </w:r>
      <w:r w:rsidRPr="00A1171C">
        <w:rPr>
          <w:sz w:val="24"/>
          <w:szCs w:val="24"/>
        </w:rPr>
        <w:t>t was noted that the 2017 IGF MAG</w:t>
      </w:r>
      <w:r w:rsidR="00C52654" w:rsidRPr="00A1171C">
        <w:rPr>
          <w:sz w:val="24"/>
          <w:szCs w:val="24"/>
        </w:rPr>
        <w:t>, once constituted, would make a decision on</w:t>
      </w:r>
      <w:r w:rsidRPr="00A1171C">
        <w:rPr>
          <w:sz w:val="24"/>
          <w:szCs w:val="24"/>
        </w:rPr>
        <w:t xml:space="preserve"> the continuation of the BPF </w:t>
      </w:r>
      <w:r w:rsidR="00C52654" w:rsidRPr="00A1171C">
        <w:rPr>
          <w:sz w:val="24"/>
          <w:szCs w:val="24"/>
        </w:rPr>
        <w:t xml:space="preserve">cybersecurity </w:t>
      </w:r>
      <w:r w:rsidRPr="00A1171C">
        <w:rPr>
          <w:sz w:val="24"/>
          <w:szCs w:val="24"/>
        </w:rPr>
        <w:t>work at its first face-to-face meeting of 2017</w:t>
      </w:r>
      <w:r w:rsidR="00C52654" w:rsidRPr="00A1171C">
        <w:rPr>
          <w:sz w:val="24"/>
          <w:szCs w:val="24"/>
        </w:rPr>
        <w:t>, sometime in early March</w:t>
      </w:r>
      <w:r w:rsidRPr="00A1171C">
        <w:rPr>
          <w:sz w:val="24"/>
          <w:szCs w:val="24"/>
        </w:rPr>
        <w:t>.</w:t>
      </w:r>
    </w:p>
    <w:p w14:paraId="416D4924" w14:textId="53414398" w:rsidR="00A1171C" w:rsidRDefault="00A1171C" w:rsidP="000F3514">
      <w:pPr>
        <w:pStyle w:val="ListParagraph"/>
        <w:numPr>
          <w:ilvl w:val="0"/>
          <w:numId w:val="3"/>
        </w:numPr>
        <w:rPr>
          <w:sz w:val="24"/>
          <w:szCs w:val="24"/>
        </w:rPr>
      </w:pPr>
      <w:r>
        <w:rPr>
          <w:sz w:val="24"/>
          <w:szCs w:val="24"/>
        </w:rPr>
        <w:t>A recording of the meeting can be accessed here (</w:t>
      </w:r>
      <w:r w:rsidRPr="00A1171C">
        <w:rPr>
          <w:b/>
          <w:i/>
          <w:sz w:val="24"/>
          <w:szCs w:val="24"/>
        </w:rPr>
        <w:t>PASSWORD: IGF2017</w:t>
      </w:r>
      <w:r>
        <w:rPr>
          <w:sz w:val="24"/>
          <w:szCs w:val="24"/>
        </w:rPr>
        <w:t xml:space="preserve">): </w:t>
      </w:r>
    </w:p>
    <w:p w14:paraId="1A69F1E4" w14:textId="77777777" w:rsidR="00A1171C" w:rsidRPr="00D3713D" w:rsidRDefault="00A1171C" w:rsidP="00A1171C">
      <w:pPr>
        <w:widowControl w:val="0"/>
        <w:autoSpaceDE w:val="0"/>
        <w:autoSpaceDN w:val="0"/>
        <w:adjustRightInd w:val="0"/>
        <w:spacing w:after="0" w:line="240" w:lineRule="auto"/>
        <w:ind w:firstLine="720"/>
        <w:rPr>
          <w:rFonts w:asciiTheme="majorHAnsi" w:hAnsiTheme="majorHAnsi" w:cs="Arial"/>
          <w:b/>
          <w:color w:val="262626"/>
          <w:sz w:val="24"/>
          <w:szCs w:val="24"/>
        </w:rPr>
      </w:pPr>
      <w:r w:rsidRPr="00D3713D">
        <w:rPr>
          <w:rFonts w:asciiTheme="majorHAnsi" w:hAnsiTheme="majorHAnsi" w:cs="Arial"/>
          <w:b/>
          <w:color w:val="262626"/>
          <w:sz w:val="24"/>
          <w:szCs w:val="24"/>
        </w:rPr>
        <w:t>Streaming recording link:</w:t>
      </w:r>
    </w:p>
    <w:p w14:paraId="6D7181A1" w14:textId="77777777" w:rsidR="00A1171C" w:rsidRPr="00D3713D" w:rsidRDefault="00A1171C" w:rsidP="00A1171C">
      <w:pPr>
        <w:widowControl w:val="0"/>
        <w:autoSpaceDE w:val="0"/>
        <w:autoSpaceDN w:val="0"/>
        <w:adjustRightInd w:val="0"/>
        <w:spacing w:after="0" w:line="240" w:lineRule="auto"/>
        <w:ind w:left="720"/>
        <w:rPr>
          <w:rFonts w:asciiTheme="majorHAnsi" w:hAnsiTheme="majorHAnsi" w:cs="Arial"/>
          <w:b/>
          <w:color w:val="262626"/>
          <w:sz w:val="24"/>
          <w:szCs w:val="24"/>
        </w:rPr>
      </w:pPr>
      <w:hyperlink r:id="rId9" w:history="1">
        <w:r w:rsidRPr="00D3713D">
          <w:rPr>
            <w:rFonts w:asciiTheme="majorHAnsi" w:hAnsiTheme="majorHAnsi" w:cs="Arial"/>
            <w:b/>
            <w:color w:val="1082CC"/>
            <w:sz w:val="24"/>
            <w:szCs w:val="24"/>
          </w:rPr>
          <w:t>https://intgovforum.webex.com/intgovforum/ldr.php?RCID=12265a4d1b149868d33249614f1e894f</w:t>
        </w:r>
      </w:hyperlink>
    </w:p>
    <w:p w14:paraId="3686FA78" w14:textId="77777777" w:rsidR="00A1171C" w:rsidRPr="00D3713D" w:rsidRDefault="00A1171C" w:rsidP="00A1171C">
      <w:pPr>
        <w:widowControl w:val="0"/>
        <w:autoSpaceDE w:val="0"/>
        <w:autoSpaceDN w:val="0"/>
        <w:adjustRightInd w:val="0"/>
        <w:spacing w:after="0" w:line="240" w:lineRule="auto"/>
        <w:ind w:firstLine="720"/>
        <w:rPr>
          <w:rFonts w:asciiTheme="majorHAnsi" w:hAnsiTheme="majorHAnsi" w:cs="Arial"/>
          <w:b/>
          <w:color w:val="262626"/>
          <w:sz w:val="24"/>
          <w:szCs w:val="24"/>
        </w:rPr>
      </w:pPr>
      <w:r w:rsidRPr="00D3713D">
        <w:rPr>
          <w:rFonts w:asciiTheme="majorHAnsi" w:hAnsiTheme="majorHAnsi" w:cs="Arial"/>
          <w:b/>
          <w:color w:val="262626"/>
          <w:sz w:val="24"/>
          <w:szCs w:val="24"/>
        </w:rPr>
        <w:t>Download recording link:</w:t>
      </w:r>
    </w:p>
    <w:p w14:paraId="41577571" w14:textId="7343A688" w:rsidR="00A1171C" w:rsidRPr="00A1171C" w:rsidRDefault="00A1171C" w:rsidP="00A1171C">
      <w:pPr>
        <w:pStyle w:val="ListParagraph"/>
        <w:rPr>
          <w:b/>
          <w:sz w:val="24"/>
          <w:szCs w:val="24"/>
        </w:rPr>
      </w:pPr>
      <w:hyperlink r:id="rId10" w:history="1">
        <w:r w:rsidRPr="00D3713D">
          <w:rPr>
            <w:rFonts w:asciiTheme="majorHAnsi" w:hAnsiTheme="majorHAnsi" w:cs="Arial"/>
            <w:b/>
            <w:color w:val="1082CC"/>
            <w:sz w:val="24"/>
            <w:szCs w:val="24"/>
          </w:rPr>
          <w:t>https://intgovforum.webex.com/intgovforum/lsr.php?RCID=59d4596ed4877a728155318910dbbc7a</w:t>
        </w:r>
      </w:hyperlink>
    </w:p>
    <w:p w14:paraId="6FEE7264" w14:textId="17730119" w:rsidR="000F3514" w:rsidRPr="00A1171C" w:rsidRDefault="00C52654" w:rsidP="000F3514">
      <w:pPr>
        <w:pStyle w:val="ListParagraph"/>
        <w:numPr>
          <w:ilvl w:val="0"/>
          <w:numId w:val="3"/>
        </w:numPr>
        <w:rPr>
          <w:sz w:val="24"/>
          <w:szCs w:val="24"/>
        </w:rPr>
      </w:pPr>
      <w:r w:rsidRPr="00A1171C">
        <w:rPr>
          <w:sz w:val="24"/>
          <w:szCs w:val="24"/>
        </w:rPr>
        <w:t>It was suggested that participants of the BPF could come up with some concrete suggestions and ideas for the 2017 work to put forward to the consideration of the MAG. It was said that the 2017 work could be more closely linked with other IGF initiatives such as work of the National and Regional IGFs; IGF Policy Options for Connecting and Enabling the Next Billion(s); IGF Dynamic Coalitions, etc. It was also suggested that the 2017 work could also be linked with the 2017 meeting/work of the UN Group of Governmental Experts (GGE)</w:t>
      </w:r>
      <w:r w:rsidR="00882D1A" w:rsidRPr="00A1171C">
        <w:rPr>
          <w:rStyle w:val="FootnoteReference"/>
          <w:sz w:val="24"/>
          <w:szCs w:val="24"/>
        </w:rPr>
        <w:footnoteReference w:id="2"/>
      </w:r>
      <w:r w:rsidRPr="00A1171C">
        <w:rPr>
          <w:sz w:val="24"/>
          <w:szCs w:val="24"/>
        </w:rPr>
        <w:t xml:space="preserve"> on Cybersecurity. </w:t>
      </w:r>
    </w:p>
    <w:p w14:paraId="5160BC7D" w14:textId="36A5C3BE" w:rsidR="003445CB" w:rsidRPr="00A1171C" w:rsidRDefault="003445CB" w:rsidP="00B75BF8">
      <w:pPr>
        <w:pStyle w:val="ListParagraph"/>
        <w:numPr>
          <w:ilvl w:val="0"/>
          <w:numId w:val="3"/>
        </w:numPr>
        <w:rPr>
          <w:sz w:val="24"/>
          <w:szCs w:val="24"/>
        </w:rPr>
      </w:pPr>
      <w:r w:rsidRPr="00A1171C">
        <w:rPr>
          <w:sz w:val="24"/>
          <w:szCs w:val="24"/>
        </w:rPr>
        <w:t xml:space="preserve">One potential way forward for the work that was suggested was to engage with National and Regional IGFs (NRIs) to learn about their concerns/issues related to cybersecurity. The work of IGF Policy Options for Connecting and Enabling the Next Billion(s) – Phase II, particularly the work focused on the SDGs, could also be </w:t>
      </w:r>
      <w:r w:rsidRPr="00A1171C">
        <w:rPr>
          <w:sz w:val="24"/>
          <w:szCs w:val="24"/>
        </w:rPr>
        <w:lastRenderedPageBreak/>
        <w:t xml:space="preserve">examined. The work could see how cybersecurity best practices could help achieve each of the SDGs. This could also help with a reading of the outcomes of the UN GGE by the BPF, and a </w:t>
      </w:r>
      <w:proofErr w:type="spellStart"/>
      <w:r w:rsidRPr="00A1171C">
        <w:rPr>
          <w:sz w:val="24"/>
          <w:szCs w:val="24"/>
        </w:rPr>
        <w:t>multistakeholder</w:t>
      </w:r>
      <w:proofErr w:type="spellEnd"/>
      <w:r w:rsidRPr="00A1171C">
        <w:rPr>
          <w:sz w:val="24"/>
          <w:szCs w:val="24"/>
        </w:rPr>
        <w:t xml:space="preserve"> perspective of the IGF could be useful.</w:t>
      </w:r>
    </w:p>
    <w:p w14:paraId="4C914818" w14:textId="5E517D2D" w:rsidR="00E12930" w:rsidRPr="00A1171C" w:rsidRDefault="003445CB" w:rsidP="00B75BF8">
      <w:pPr>
        <w:pStyle w:val="ListParagraph"/>
        <w:numPr>
          <w:ilvl w:val="0"/>
          <w:numId w:val="3"/>
        </w:numPr>
        <w:rPr>
          <w:sz w:val="24"/>
          <w:szCs w:val="24"/>
        </w:rPr>
      </w:pPr>
      <w:r w:rsidRPr="00A1171C">
        <w:rPr>
          <w:sz w:val="24"/>
          <w:szCs w:val="24"/>
        </w:rPr>
        <w:t xml:space="preserve">There was a short summary of the BPF pre-event </w:t>
      </w:r>
      <w:r w:rsidR="00D3713D">
        <w:rPr>
          <w:sz w:val="24"/>
          <w:szCs w:val="24"/>
        </w:rPr>
        <w:t>–</w:t>
      </w:r>
      <w:r w:rsidRPr="00A1171C">
        <w:rPr>
          <w:sz w:val="24"/>
          <w:szCs w:val="24"/>
        </w:rPr>
        <w:t xml:space="preserve"> </w:t>
      </w:r>
      <w:r w:rsidR="00D3713D">
        <w:rPr>
          <w:sz w:val="24"/>
          <w:szCs w:val="24"/>
        </w:rPr>
        <w:t>‘</w:t>
      </w:r>
      <w:r w:rsidRPr="00A1171C">
        <w:rPr>
          <w:sz w:val="24"/>
          <w:szCs w:val="24"/>
        </w:rPr>
        <w:t xml:space="preserve">Creating Spaces for </w:t>
      </w:r>
      <w:proofErr w:type="spellStart"/>
      <w:r w:rsidRPr="00A1171C">
        <w:rPr>
          <w:sz w:val="24"/>
          <w:szCs w:val="24"/>
        </w:rPr>
        <w:t>Multistakeholder</w:t>
      </w:r>
      <w:proofErr w:type="spellEnd"/>
      <w:r w:rsidRPr="00A1171C">
        <w:rPr>
          <w:sz w:val="24"/>
          <w:szCs w:val="24"/>
        </w:rPr>
        <w:t xml:space="preserve"> Dialogue in Cybersecurity Processes</w:t>
      </w:r>
      <w:r w:rsidR="00D3713D">
        <w:rPr>
          <w:sz w:val="24"/>
          <w:szCs w:val="24"/>
        </w:rPr>
        <w:t>’</w:t>
      </w:r>
      <w:r w:rsidRPr="00A1171C">
        <w:rPr>
          <w:rStyle w:val="FootnoteReference"/>
          <w:sz w:val="24"/>
          <w:szCs w:val="24"/>
        </w:rPr>
        <w:footnoteReference w:id="3"/>
      </w:r>
      <w:r w:rsidRPr="00A1171C">
        <w:rPr>
          <w:sz w:val="24"/>
          <w:szCs w:val="24"/>
        </w:rPr>
        <w:t xml:space="preserve"> - that took place on 5 December. It was noted that during this meeting and throughout the week of the IGF, many stakeholders noticed and mentioned the wide array of different cybersecurity initiatives and processes that existed, all with differing levels of participation and degrees of </w:t>
      </w:r>
      <w:proofErr w:type="spellStart"/>
      <w:r w:rsidRPr="00A1171C">
        <w:rPr>
          <w:sz w:val="24"/>
          <w:szCs w:val="24"/>
        </w:rPr>
        <w:t>multistakeholder</w:t>
      </w:r>
      <w:proofErr w:type="spellEnd"/>
      <w:r w:rsidRPr="00A1171C">
        <w:rPr>
          <w:sz w:val="24"/>
          <w:szCs w:val="24"/>
        </w:rPr>
        <w:t xml:space="preserve"> participation</w:t>
      </w:r>
      <w:r w:rsidR="00882D1A" w:rsidRPr="00A1171C">
        <w:rPr>
          <w:sz w:val="24"/>
          <w:szCs w:val="24"/>
        </w:rPr>
        <w:t xml:space="preserve"> opportunities</w:t>
      </w:r>
      <w:r w:rsidRPr="00A1171C">
        <w:rPr>
          <w:sz w:val="24"/>
          <w:szCs w:val="24"/>
        </w:rPr>
        <w:t xml:space="preserve">. </w:t>
      </w:r>
      <w:r w:rsidR="00882D1A" w:rsidRPr="00A1171C">
        <w:rPr>
          <w:sz w:val="24"/>
          <w:szCs w:val="24"/>
        </w:rPr>
        <w:t xml:space="preserve">It was noted that the BPF work and platform in 2016 was useful in its ability to bring together the various cybersecurity processes and initiatives. </w:t>
      </w:r>
    </w:p>
    <w:p w14:paraId="146D9DFE" w14:textId="0A18AA50" w:rsidR="00882D1A" w:rsidRPr="00A1171C" w:rsidRDefault="00882D1A" w:rsidP="00AD482E">
      <w:pPr>
        <w:pStyle w:val="ListParagraph"/>
        <w:numPr>
          <w:ilvl w:val="0"/>
          <w:numId w:val="3"/>
        </w:numPr>
        <w:spacing w:after="0"/>
        <w:rPr>
          <w:sz w:val="24"/>
          <w:szCs w:val="24"/>
        </w:rPr>
      </w:pPr>
      <w:r w:rsidRPr="00A1171C">
        <w:rPr>
          <w:sz w:val="24"/>
          <w:szCs w:val="24"/>
        </w:rPr>
        <w:t xml:space="preserve">In regards to engaging with the GGE, it was noted that perhaps some individual members of the GGE might be able to engage with the IGF, to report out on the findings of the GGE work and to engage with the broader </w:t>
      </w:r>
      <w:proofErr w:type="spellStart"/>
      <w:r w:rsidRPr="00A1171C">
        <w:rPr>
          <w:sz w:val="24"/>
          <w:szCs w:val="24"/>
        </w:rPr>
        <w:t>multistakeholder</w:t>
      </w:r>
      <w:proofErr w:type="spellEnd"/>
      <w:r w:rsidRPr="00A1171C">
        <w:rPr>
          <w:sz w:val="24"/>
          <w:szCs w:val="24"/>
        </w:rPr>
        <w:t xml:space="preserve"> IG community. </w:t>
      </w:r>
    </w:p>
    <w:p w14:paraId="1B5AE2E7" w14:textId="718B34F5" w:rsidR="00BB0D50" w:rsidRPr="00A1171C" w:rsidRDefault="00BB0D50" w:rsidP="00BB0D50">
      <w:pPr>
        <w:pStyle w:val="ListParagraph"/>
        <w:numPr>
          <w:ilvl w:val="0"/>
          <w:numId w:val="3"/>
        </w:numPr>
        <w:spacing w:after="0"/>
        <w:rPr>
          <w:sz w:val="24"/>
          <w:szCs w:val="24"/>
        </w:rPr>
      </w:pPr>
      <w:r w:rsidRPr="00A1171C">
        <w:rPr>
          <w:bCs/>
          <w:sz w:val="24"/>
          <w:szCs w:val="24"/>
        </w:rPr>
        <w:t>The International One Conference</w:t>
      </w:r>
      <w:r w:rsidRPr="00A1171C">
        <w:rPr>
          <w:rStyle w:val="FootnoteReference"/>
          <w:bCs/>
          <w:sz w:val="24"/>
          <w:szCs w:val="24"/>
        </w:rPr>
        <w:footnoteReference w:id="4"/>
      </w:r>
      <w:r w:rsidRPr="00A1171C">
        <w:rPr>
          <w:bCs/>
          <w:sz w:val="24"/>
          <w:szCs w:val="24"/>
        </w:rPr>
        <w:t xml:space="preserve"> 2017, set to take place on 16 and 17 May 2017 in the Hague, the Netherlands, was mentioned as a possible conference for the BPF to engage with. </w:t>
      </w:r>
      <w:r w:rsidR="00A1171C" w:rsidRPr="00A1171C">
        <w:rPr>
          <w:bCs/>
          <w:sz w:val="24"/>
          <w:szCs w:val="24"/>
        </w:rPr>
        <w:t>The GCCS</w:t>
      </w:r>
      <w:r w:rsidR="00A1171C" w:rsidRPr="00A1171C">
        <w:rPr>
          <w:rStyle w:val="FootnoteReference"/>
          <w:bCs/>
          <w:sz w:val="24"/>
          <w:szCs w:val="24"/>
        </w:rPr>
        <w:footnoteReference w:id="5"/>
      </w:r>
      <w:r w:rsidR="00A1171C" w:rsidRPr="00A1171C">
        <w:rPr>
          <w:bCs/>
          <w:sz w:val="24"/>
          <w:szCs w:val="24"/>
        </w:rPr>
        <w:t xml:space="preserve"> conference in Hyderabad, India later in the year was also noted as a poten</w:t>
      </w:r>
      <w:bookmarkStart w:id="0" w:name="_GoBack"/>
      <w:bookmarkEnd w:id="0"/>
      <w:r w:rsidR="00A1171C" w:rsidRPr="00A1171C">
        <w:rPr>
          <w:bCs/>
          <w:sz w:val="24"/>
          <w:szCs w:val="24"/>
        </w:rPr>
        <w:t xml:space="preserve">tial opportunity for the BPF to present its work and engage with that community. </w:t>
      </w:r>
      <w:r w:rsidRPr="00A1171C">
        <w:rPr>
          <w:bCs/>
          <w:sz w:val="24"/>
          <w:szCs w:val="24"/>
        </w:rPr>
        <w:t>It was also noted that the BPF should continue to engage with the work of the Freedom Online Coalition</w:t>
      </w:r>
      <w:r w:rsidR="00A1171C" w:rsidRPr="00A1171C">
        <w:rPr>
          <w:rStyle w:val="FootnoteReference"/>
          <w:bCs/>
          <w:sz w:val="24"/>
          <w:szCs w:val="24"/>
        </w:rPr>
        <w:footnoteReference w:id="6"/>
      </w:r>
      <w:r w:rsidRPr="00A1171C">
        <w:rPr>
          <w:bCs/>
          <w:sz w:val="24"/>
          <w:szCs w:val="24"/>
        </w:rPr>
        <w:t xml:space="preserve"> (FOC) on an ongoing basis.</w:t>
      </w:r>
      <w:r w:rsidR="00A1171C" w:rsidRPr="00A1171C">
        <w:rPr>
          <w:bCs/>
          <w:sz w:val="24"/>
          <w:szCs w:val="24"/>
        </w:rPr>
        <w:t xml:space="preserve"> </w:t>
      </w:r>
    </w:p>
    <w:p w14:paraId="047B9CB5" w14:textId="435FA22F" w:rsidR="00A1171C" w:rsidRDefault="00A1171C" w:rsidP="00AD482E">
      <w:pPr>
        <w:pStyle w:val="ListParagraph"/>
        <w:numPr>
          <w:ilvl w:val="0"/>
          <w:numId w:val="3"/>
        </w:numPr>
        <w:spacing w:after="0"/>
        <w:rPr>
          <w:sz w:val="24"/>
          <w:szCs w:val="24"/>
        </w:rPr>
      </w:pPr>
      <w:r>
        <w:rPr>
          <w:sz w:val="24"/>
          <w:szCs w:val="24"/>
        </w:rPr>
        <w:t xml:space="preserve">There was agreement that moving forward, the BPF should both aim to produce tangible outputs and also provide a broad </w:t>
      </w:r>
      <w:proofErr w:type="spellStart"/>
      <w:r>
        <w:rPr>
          <w:sz w:val="24"/>
          <w:szCs w:val="24"/>
        </w:rPr>
        <w:t>multistakeholder</w:t>
      </w:r>
      <w:proofErr w:type="spellEnd"/>
      <w:r>
        <w:rPr>
          <w:sz w:val="24"/>
          <w:szCs w:val="24"/>
        </w:rPr>
        <w:t xml:space="preserve"> platform (</w:t>
      </w:r>
      <w:r w:rsidR="00D3713D">
        <w:rPr>
          <w:sz w:val="24"/>
          <w:szCs w:val="24"/>
        </w:rPr>
        <w:t xml:space="preserve">comparative advantage </w:t>
      </w:r>
      <w:r>
        <w:rPr>
          <w:sz w:val="24"/>
          <w:szCs w:val="24"/>
        </w:rPr>
        <w:t xml:space="preserve">unique to the IGF) for engagement which increases </w:t>
      </w:r>
      <w:r w:rsidR="00D3713D">
        <w:rPr>
          <w:sz w:val="24"/>
          <w:szCs w:val="24"/>
        </w:rPr>
        <w:t xml:space="preserve">existing and builds new </w:t>
      </w:r>
      <w:r>
        <w:rPr>
          <w:sz w:val="24"/>
          <w:szCs w:val="24"/>
        </w:rPr>
        <w:t xml:space="preserve">synergies amongst other cybersecurity initiatives and processes. </w:t>
      </w:r>
      <w:r w:rsidR="00D3713D">
        <w:rPr>
          <w:sz w:val="24"/>
          <w:szCs w:val="24"/>
        </w:rPr>
        <w:t xml:space="preserve">There was also agreement that the BPF should continue to work towards engaging with the IGF NRIs in meaningful ways. There was a suggestion that a virtual meeting could be held between the BPF Cybersecurity group and the NRIs to support this work. </w:t>
      </w:r>
    </w:p>
    <w:p w14:paraId="052D0EC3" w14:textId="4C777E95" w:rsidR="007F3E41" w:rsidRPr="007F3E41" w:rsidRDefault="007F3E41" w:rsidP="00EC5673">
      <w:pPr>
        <w:pStyle w:val="ListParagraph"/>
        <w:spacing w:after="0"/>
        <w:rPr>
          <w:sz w:val="24"/>
          <w:szCs w:val="24"/>
        </w:rPr>
      </w:pPr>
      <w:r w:rsidRPr="007F3E41">
        <w:rPr>
          <w:sz w:val="24"/>
          <w:szCs w:val="24"/>
        </w:rPr>
        <w:t xml:space="preserve"> </w:t>
      </w:r>
    </w:p>
    <w:sectPr w:rsidR="007F3E41" w:rsidRPr="007F3E41" w:rsidSect="008F475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B1D0" w14:textId="77777777" w:rsidR="00670C05" w:rsidRDefault="00670C05" w:rsidP="00A70778">
      <w:pPr>
        <w:spacing w:after="0" w:line="240" w:lineRule="auto"/>
      </w:pPr>
      <w:r>
        <w:separator/>
      </w:r>
    </w:p>
  </w:endnote>
  <w:endnote w:type="continuationSeparator" w:id="0">
    <w:p w14:paraId="0765461F" w14:textId="77777777" w:rsidR="00670C05" w:rsidRDefault="00670C05" w:rsidP="00A7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3FDBE" w14:textId="77777777" w:rsidR="00670C05" w:rsidRDefault="00670C05" w:rsidP="00A70778">
      <w:pPr>
        <w:spacing w:after="0" w:line="240" w:lineRule="auto"/>
      </w:pPr>
      <w:r>
        <w:separator/>
      </w:r>
    </w:p>
  </w:footnote>
  <w:footnote w:type="continuationSeparator" w:id="0">
    <w:p w14:paraId="2F98DE7F" w14:textId="77777777" w:rsidR="00670C05" w:rsidRDefault="00670C05" w:rsidP="00A70778">
      <w:pPr>
        <w:spacing w:after="0" w:line="240" w:lineRule="auto"/>
      </w:pPr>
      <w:r>
        <w:continuationSeparator/>
      </w:r>
    </w:p>
  </w:footnote>
  <w:footnote w:id="1">
    <w:p w14:paraId="76CB45AA" w14:textId="41AC35EE" w:rsidR="000F3514" w:rsidRDefault="000F3514">
      <w:pPr>
        <w:pStyle w:val="FootnoteText"/>
      </w:pPr>
      <w:r>
        <w:rPr>
          <w:rStyle w:val="FootnoteReference"/>
        </w:rPr>
        <w:footnoteRef/>
      </w:r>
      <w:r>
        <w:t xml:space="preserve"> </w:t>
      </w:r>
      <w:hyperlink r:id="rId1" w:history="1">
        <w:r w:rsidRPr="00AB5989">
          <w:rPr>
            <w:rStyle w:val="Hyperlink"/>
          </w:rPr>
          <w:t>https://www.intgovforum.org/multilingual/content/igf-2016-day-3-room-9-bpf-on-cybersecurity</w:t>
        </w:r>
      </w:hyperlink>
    </w:p>
    <w:p w14:paraId="0A7D7E35" w14:textId="77777777" w:rsidR="000F3514" w:rsidRDefault="000F3514">
      <w:pPr>
        <w:pStyle w:val="FootnoteText"/>
      </w:pPr>
    </w:p>
  </w:footnote>
  <w:footnote w:id="2">
    <w:p w14:paraId="31FDE48A" w14:textId="2E33DD25" w:rsidR="00882D1A" w:rsidRDefault="00882D1A">
      <w:pPr>
        <w:pStyle w:val="FootnoteText"/>
      </w:pPr>
      <w:r>
        <w:rPr>
          <w:rStyle w:val="FootnoteReference"/>
        </w:rPr>
        <w:footnoteRef/>
      </w:r>
      <w:r>
        <w:t xml:space="preserve"> </w:t>
      </w:r>
      <w:hyperlink r:id="rId2" w:history="1">
        <w:r w:rsidRPr="00AB5989">
          <w:rPr>
            <w:rStyle w:val="Hyperlink"/>
          </w:rPr>
          <w:t>https://www.un.org/disarmament/topics/informationsecurity/</w:t>
        </w:r>
      </w:hyperlink>
    </w:p>
    <w:p w14:paraId="3189F8BD" w14:textId="77777777" w:rsidR="00882D1A" w:rsidRDefault="00882D1A">
      <w:pPr>
        <w:pStyle w:val="FootnoteText"/>
      </w:pPr>
    </w:p>
  </w:footnote>
  <w:footnote w:id="3">
    <w:p w14:paraId="0276579C" w14:textId="64272BF5" w:rsidR="003445CB" w:rsidRDefault="003445CB">
      <w:pPr>
        <w:pStyle w:val="FootnoteText"/>
      </w:pPr>
      <w:r>
        <w:rPr>
          <w:rStyle w:val="FootnoteReference"/>
        </w:rPr>
        <w:footnoteRef/>
      </w:r>
      <w:r>
        <w:t xml:space="preserve"> </w:t>
      </w:r>
      <w:hyperlink r:id="rId3" w:history="1">
        <w:r w:rsidRPr="00AB5989">
          <w:rPr>
            <w:rStyle w:val="Hyperlink"/>
          </w:rPr>
          <w:t>https://www.intgovforum.org/multilingual/content/igf-2016-day-0-room-10-bpf-on-cybersecurity-creating-spaces-for-multistakeholder-dialogue-in</w:t>
        </w:r>
      </w:hyperlink>
    </w:p>
    <w:p w14:paraId="3B43DF96" w14:textId="77777777" w:rsidR="003445CB" w:rsidRDefault="003445CB">
      <w:pPr>
        <w:pStyle w:val="FootnoteText"/>
      </w:pPr>
    </w:p>
  </w:footnote>
  <w:footnote w:id="4">
    <w:p w14:paraId="60F15B28" w14:textId="60A7AB13" w:rsidR="00BB0D50" w:rsidRDefault="00BB0D50">
      <w:pPr>
        <w:pStyle w:val="FootnoteText"/>
      </w:pPr>
      <w:r>
        <w:rPr>
          <w:rStyle w:val="FootnoteReference"/>
        </w:rPr>
        <w:footnoteRef/>
      </w:r>
      <w:r>
        <w:t xml:space="preserve"> </w:t>
      </w:r>
      <w:hyperlink r:id="rId4" w:history="1">
        <w:r w:rsidRPr="00AB5989">
          <w:rPr>
            <w:rStyle w:val="Hyperlink"/>
          </w:rPr>
          <w:t>https://www.ncsc.nl/english/conference</w:t>
        </w:r>
      </w:hyperlink>
    </w:p>
    <w:p w14:paraId="2BBC7513" w14:textId="77777777" w:rsidR="00BB0D50" w:rsidRDefault="00BB0D50">
      <w:pPr>
        <w:pStyle w:val="FootnoteText"/>
      </w:pPr>
    </w:p>
  </w:footnote>
  <w:footnote w:id="5">
    <w:p w14:paraId="0FA76F5C" w14:textId="70A47E39" w:rsidR="00A1171C" w:rsidRDefault="00A1171C">
      <w:pPr>
        <w:pStyle w:val="FootnoteText"/>
      </w:pPr>
      <w:r>
        <w:rPr>
          <w:rStyle w:val="FootnoteReference"/>
        </w:rPr>
        <w:footnoteRef/>
      </w:r>
      <w:r>
        <w:t xml:space="preserve"> </w:t>
      </w:r>
      <w:hyperlink r:id="rId5" w:history="1">
        <w:r w:rsidRPr="00AB5989">
          <w:rPr>
            <w:rStyle w:val="Hyperlink"/>
          </w:rPr>
          <w:t>https://www.thegfce.com/news/news/2016/12/20/india-host-of-fifth-gccs</w:t>
        </w:r>
      </w:hyperlink>
    </w:p>
    <w:p w14:paraId="783C8921" w14:textId="77777777" w:rsidR="00A1171C" w:rsidRDefault="00A1171C">
      <w:pPr>
        <w:pStyle w:val="FootnoteText"/>
      </w:pPr>
    </w:p>
  </w:footnote>
  <w:footnote w:id="6">
    <w:p w14:paraId="1BB6C4A7" w14:textId="007D1AE1" w:rsidR="00A1171C" w:rsidRDefault="00A1171C">
      <w:pPr>
        <w:pStyle w:val="FootnoteText"/>
      </w:pPr>
      <w:r>
        <w:rPr>
          <w:rStyle w:val="FootnoteReference"/>
        </w:rPr>
        <w:footnoteRef/>
      </w:r>
      <w:r>
        <w:t xml:space="preserve"> </w:t>
      </w:r>
      <w:hyperlink r:id="rId6" w:history="1">
        <w:r w:rsidRPr="00AB5989">
          <w:rPr>
            <w:rStyle w:val="Hyperlink"/>
          </w:rPr>
          <w:t>https://www.freedomonlinecoalition.com</w:t>
        </w:r>
      </w:hyperlink>
    </w:p>
    <w:p w14:paraId="629561BE" w14:textId="77777777" w:rsidR="00A1171C" w:rsidRDefault="00A1171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581C"/>
    <w:multiLevelType w:val="multilevel"/>
    <w:tmpl w:val="ECAE7B00"/>
    <w:lvl w:ilvl="0">
      <w:start w:val="1"/>
      <w:numFmt w:val="bullet"/>
      <w:lvlText w:val="●"/>
      <w:lvlJc w:val="left"/>
      <w:pPr>
        <w:ind w:left="720" w:firstLine="360"/>
      </w:pPr>
      <w:rPr>
        <w:rFonts w:ascii="Calibri" w:eastAsia="Calibri" w:hAnsi="Calibri" w:cs="Calibri"/>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2F6DCD"/>
    <w:multiLevelType w:val="hybridMultilevel"/>
    <w:tmpl w:val="3BFA4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0B4D59"/>
    <w:multiLevelType w:val="multilevel"/>
    <w:tmpl w:val="1422A14C"/>
    <w:lvl w:ilvl="0">
      <w:start w:val="1"/>
      <w:numFmt w:val="bullet"/>
      <w:lvlText w:val="●"/>
      <w:lvlJc w:val="left"/>
      <w:pPr>
        <w:ind w:left="720" w:firstLine="360"/>
      </w:pPr>
      <w:rPr>
        <w:rFonts w:ascii="Calibri" w:eastAsia="Calibri" w:hAnsi="Calibri" w:cs="Calibri"/>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974995"/>
    <w:multiLevelType w:val="hybridMultilevel"/>
    <w:tmpl w:val="3DC8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FD127F"/>
    <w:multiLevelType w:val="hybridMultilevel"/>
    <w:tmpl w:val="3BFA4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6458D5"/>
    <w:multiLevelType w:val="multilevel"/>
    <w:tmpl w:val="40B24494"/>
    <w:lvl w:ilvl="0">
      <w:start w:val="1"/>
      <w:numFmt w:val="bullet"/>
      <w:lvlText w:val="●"/>
      <w:lvlJc w:val="left"/>
      <w:pPr>
        <w:ind w:left="720" w:firstLine="360"/>
      </w:pPr>
      <w:rPr>
        <w:rFonts w:ascii="Calibri" w:eastAsia="Calibri" w:hAnsi="Calibri" w:cs="Calibri"/>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50521C3"/>
    <w:multiLevelType w:val="hybridMultilevel"/>
    <w:tmpl w:val="C48A9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B52223"/>
    <w:multiLevelType w:val="hybridMultilevel"/>
    <w:tmpl w:val="8A48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059BA"/>
    <w:multiLevelType w:val="hybridMultilevel"/>
    <w:tmpl w:val="AB6E2914"/>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C4E98"/>
    <w:multiLevelType w:val="hybridMultilevel"/>
    <w:tmpl w:val="D0B8BDCC"/>
    <w:lvl w:ilvl="0" w:tplc="4992BDF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70BF7"/>
    <w:multiLevelType w:val="hybridMultilevel"/>
    <w:tmpl w:val="56767C74"/>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141D6"/>
    <w:multiLevelType w:val="hybridMultilevel"/>
    <w:tmpl w:val="4986F8BE"/>
    <w:lvl w:ilvl="0" w:tplc="64929032">
      <w:start w:val="1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AA447E"/>
    <w:multiLevelType w:val="hybridMultilevel"/>
    <w:tmpl w:val="9A38F398"/>
    <w:lvl w:ilvl="0" w:tplc="57AA878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12"/>
  </w:num>
  <w:num w:numId="3">
    <w:abstractNumId w:val="1"/>
  </w:num>
  <w:num w:numId="4">
    <w:abstractNumId w:val="0"/>
  </w:num>
  <w:num w:numId="5">
    <w:abstractNumId w:val="2"/>
  </w:num>
  <w:num w:numId="6">
    <w:abstractNumId w:val="5"/>
  </w:num>
  <w:num w:numId="7">
    <w:abstractNumId w:val="11"/>
  </w:num>
  <w:num w:numId="8">
    <w:abstractNumId w:val="10"/>
  </w:num>
  <w:num w:numId="9">
    <w:abstractNumId w:val="8"/>
  </w:num>
  <w:num w:numId="10">
    <w:abstractNumId w:val="4"/>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markup="0" w:comments="0" w:insDel="0" w:formatting="0" w:inkAnnotations="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BC"/>
    <w:rsid w:val="00013E3E"/>
    <w:rsid w:val="000855A2"/>
    <w:rsid w:val="00092F4D"/>
    <w:rsid w:val="000C29DA"/>
    <w:rsid w:val="000F3514"/>
    <w:rsid w:val="0011295D"/>
    <w:rsid w:val="00116351"/>
    <w:rsid w:val="00131267"/>
    <w:rsid w:val="00173791"/>
    <w:rsid w:val="001C72B9"/>
    <w:rsid w:val="00200593"/>
    <w:rsid w:val="00225F2A"/>
    <w:rsid w:val="002B43D7"/>
    <w:rsid w:val="002B764F"/>
    <w:rsid w:val="002F4632"/>
    <w:rsid w:val="00315B86"/>
    <w:rsid w:val="003247F9"/>
    <w:rsid w:val="0032573B"/>
    <w:rsid w:val="003445CB"/>
    <w:rsid w:val="00364B80"/>
    <w:rsid w:val="003B37CC"/>
    <w:rsid w:val="004019A6"/>
    <w:rsid w:val="00516B6A"/>
    <w:rsid w:val="00582F2D"/>
    <w:rsid w:val="005C64B8"/>
    <w:rsid w:val="005E0761"/>
    <w:rsid w:val="00645E6A"/>
    <w:rsid w:val="00670C05"/>
    <w:rsid w:val="006A7785"/>
    <w:rsid w:val="006D0993"/>
    <w:rsid w:val="00717A57"/>
    <w:rsid w:val="0076101A"/>
    <w:rsid w:val="00791772"/>
    <w:rsid w:val="007D2EDF"/>
    <w:rsid w:val="007D6BCD"/>
    <w:rsid w:val="007F3E41"/>
    <w:rsid w:val="00863D5D"/>
    <w:rsid w:val="00882D1A"/>
    <w:rsid w:val="00892949"/>
    <w:rsid w:val="008D109D"/>
    <w:rsid w:val="008E7133"/>
    <w:rsid w:val="008F4757"/>
    <w:rsid w:val="009050EC"/>
    <w:rsid w:val="009273D5"/>
    <w:rsid w:val="00A1153E"/>
    <w:rsid w:val="00A1171C"/>
    <w:rsid w:val="00A70778"/>
    <w:rsid w:val="00AA04BB"/>
    <w:rsid w:val="00AC2726"/>
    <w:rsid w:val="00AD482E"/>
    <w:rsid w:val="00B14F26"/>
    <w:rsid w:val="00B75BF8"/>
    <w:rsid w:val="00BB0D50"/>
    <w:rsid w:val="00BC036D"/>
    <w:rsid w:val="00C3725F"/>
    <w:rsid w:val="00C501CD"/>
    <w:rsid w:val="00C52654"/>
    <w:rsid w:val="00C81DD6"/>
    <w:rsid w:val="00CE71F3"/>
    <w:rsid w:val="00CE740B"/>
    <w:rsid w:val="00D13EA4"/>
    <w:rsid w:val="00D15ABF"/>
    <w:rsid w:val="00D3713D"/>
    <w:rsid w:val="00D7313D"/>
    <w:rsid w:val="00D74B57"/>
    <w:rsid w:val="00D75774"/>
    <w:rsid w:val="00DB3BC2"/>
    <w:rsid w:val="00DD27A0"/>
    <w:rsid w:val="00E072FC"/>
    <w:rsid w:val="00E12930"/>
    <w:rsid w:val="00E332E8"/>
    <w:rsid w:val="00E84BBC"/>
    <w:rsid w:val="00EC5673"/>
    <w:rsid w:val="00F3627F"/>
    <w:rsid w:val="00F558EA"/>
    <w:rsid w:val="00F950A9"/>
    <w:rsid w:val="00FE5F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2E5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84BBC"/>
  </w:style>
  <w:style w:type="character" w:customStyle="1" w:styleId="DateChar">
    <w:name w:val="Date Char"/>
    <w:basedOn w:val="DefaultParagraphFont"/>
    <w:link w:val="Date"/>
    <w:uiPriority w:val="99"/>
    <w:semiHidden/>
    <w:rsid w:val="00E84BBC"/>
  </w:style>
  <w:style w:type="paragraph" w:styleId="ListParagraph">
    <w:name w:val="List Paragraph"/>
    <w:basedOn w:val="Normal"/>
    <w:uiPriority w:val="34"/>
    <w:qFormat/>
    <w:rsid w:val="00E84BBC"/>
    <w:pPr>
      <w:ind w:left="720"/>
      <w:contextualSpacing/>
    </w:pPr>
  </w:style>
  <w:style w:type="character" w:styleId="Hyperlink">
    <w:name w:val="Hyperlink"/>
    <w:basedOn w:val="DefaultParagraphFont"/>
    <w:uiPriority w:val="99"/>
    <w:unhideWhenUsed/>
    <w:rsid w:val="00116351"/>
    <w:rPr>
      <w:color w:val="0000FF" w:themeColor="hyperlink"/>
      <w:u w:val="single"/>
    </w:rPr>
  </w:style>
  <w:style w:type="paragraph" w:styleId="FootnoteText">
    <w:name w:val="footnote text"/>
    <w:basedOn w:val="Normal"/>
    <w:link w:val="FootnoteTextChar"/>
    <w:uiPriority w:val="99"/>
    <w:unhideWhenUsed/>
    <w:rsid w:val="00A70778"/>
    <w:pPr>
      <w:spacing w:after="0" w:line="240" w:lineRule="auto"/>
    </w:pPr>
    <w:rPr>
      <w:sz w:val="20"/>
      <w:szCs w:val="20"/>
    </w:rPr>
  </w:style>
  <w:style w:type="character" w:customStyle="1" w:styleId="FootnoteTextChar">
    <w:name w:val="Footnote Text Char"/>
    <w:basedOn w:val="DefaultParagraphFont"/>
    <w:link w:val="FootnoteText"/>
    <w:uiPriority w:val="99"/>
    <w:rsid w:val="00A70778"/>
    <w:rPr>
      <w:sz w:val="20"/>
      <w:szCs w:val="20"/>
    </w:rPr>
  </w:style>
  <w:style w:type="character" w:styleId="FootnoteReference">
    <w:name w:val="footnote reference"/>
    <w:basedOn w:val="DefaultParagraphFont"/>
    <w:uiPriority w:val="99"/>
    <w:unhideWhenUsed/>
    <w:rsid w:val="00A70778"/>
    <w:rPr>
      <w:vertAlign w:val="superscript"/>
    </w:rPr>
  </w:style>
  <w:style w:type="character" w:styleId="FollowedHyperlink">
    <w:name w:val="FollowedHyperlink"/>
    <w:basedOn w:val="DefaultParagraphFont"/>
    <w:uiPriority w:val="99"/>
    <w:semiHidden/>
    <w:unhideWhenUsed/>
    <w:rsid w:val="00FE5FB3"/>
    <w:rPr>
      <w:color w:val="800080" w:themeColor="followedHyperlink"/>
      <w:u w:val="single"/>
    </w:rPr>
  </w:style>
  <w:style w:type="paragraph" w:styleId="BalloonText">
    <w:name w:val="Balloon Text"/>
    <w:basedOn w:val="Normal"/>
    <w:link w:val="BalloonTextChar"/>
    <w:uiPriority w:val="99"/>
    <w:semiHidden/>
    <w:unhideWhenUsed/>
    <w:rsid w:val="0089294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2949"/>
    <w:rPr>
      <w:rFonts w:ascii="Lucida Grande" w:hAnsi="Lucida Grande"/>
      <w:sz w:val="18"/>
      <w:szCs w:val="18"/>
    </w:rPr>
  </w:style>
  <w:style w:type="paragraph" w:styleId="NormalWeb">
    <w:name w:val="Normal (Web)"/>
    <w:basedOn w:val="Normal"/>
    <w:uiPriority w:val="99"/>
    <w:semiHidden/>
    <w:unhideWhenUsed/>
    <w:rsid w:val="003B37CC"/>
    <w:pPr>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1628">
      <w:bodyDiv w:val="1"/>
      <w:marLeft w:val="0"/>
      <w:marRight w:val="0"/>
      <w:marTop w:val="0"/>
      <w:marBottom w:val="0"/>
      <w:divBdr>
        <w:top w:val="none" w:sz="0" w:space="0" w:color="auto"/>
        <w:left w:val="none" w:sz="0" w:space="0" w:color="auto"/>
        <w:bottom w:val="none" w:sz="0" w:space="0" w:color="auto"/>
        <w:right w:val="none" w:sz="0" w:space="0" w:color="auto"/>
      </w:divBdr>
      <w:divsChild>
        <w:div w:id="1508708904">
          <w:marLeft w:val="0"/>
          <w:marRight w:val="0"/>
          <w:marTop w:val="0"/>
          <w:marBottom w:val="0"/>
          <w:divBdr>
            <w:top w:val="none" w:sz="0" w:space="0" w:color="auto"/>
            <w:left w:val="none" w:sz="0" w:space="0" w:color="auto"/>
            <w:bottom w:val="none" w:sz="0" w:space="0" w:color="auto"/>
            <w:right w:val="none" w:sz="0" w:space="0" w:color="auto"/>
          </w:divBdr>
        </w:div>
      </w:divsChild>
    </w:div>
    <w:div w:id="480654580">
      <w:bodyDiv w:val="1"/>
      <w:marLeft w:val="0"/>
      <w:marRight w:val="0"/>
      <w:marTop w:val="0"/>
      <w:marBottom w:val="0"/>
      <w:divBdr>
        <w:top w:val="none" w:sz="0" w:space="0" w:color="auto"/>
        <w:left w:val="none" w:sz="0" w:space="0" w:color="auto"/>
        <w:bottom w:val="none" w:sz="0" w:space="0" w:color="auto"/>
        <w:right w:val="none" w:sz="0" w:space="0" w:color="auto"/>
      </w:divBdr>
    </w:div>
    <w:div w:id="730419370">
      <w:bodyDiv w:val="1"/>
      <w:marLeft w:val="0"/>
      <w:marRight w:val="0"/>
      <w:marTop w:val="0"/>
      <w:marBottom w:val="0"/>
      <w:divBdr>
        <w:top w:val="none" w:sz="0" w:space="0" w:color="auto"/>
        <w:left w:val="none" w:sz="0" w:space="0" w:color="auto"/>
        <w:bottom w:val="none" w:sz="0" w:space="0" w:color="auto"/>
        <w:right w:val="none" w:sz="0" w:space="0" w:color="auto"/>
      </w:divBdr>
    </w:div>
    <w:div w:id="1539581247">
      <w:bodyDiv w:val="1"/>
      <w:marLeft w:val="0"/>
      <w:marRight w:val="0"/>
      <w:marTop w:val="0"/>
      <w:marBottom w:val="0"/>
      <w:divBdr>
        <w:top w:val="none" w:sz="0" w:space="0" w:color="auto"/>
        <w:left w:val="none" w:sz="0" w:space="0" w:color="auto"/>
        <w:bottom w:val="none" w:sz="0" w:space="0" w:color="auto"/>
        <w:right w:val="none" w:sz="0" w:space="0" w:color="auto"/>
      </w:divBdr>
      <w:divsChild>
        <w:div w:id="1707749979">
          <w:marLeft w:val="0"/>
          <w:marRight w:val="0"/>
          <w:marTop w:val="0"/>
          <w:marBottom w:val="0"/>
          <w:divBdr>
            <w:top w:val="none" w:sz="0" w:space="0" w:color="auto"/>
            <w:left w:val="none" w:sz="0" w:space="0" w:color="auto"/>
            <w:bottom w:val="none" w:sz="0" w:space="0" w:color="auto"/>
            <w:right w:val="none" w:sz="0" w:space="0" w:color="auto"/>
          </w:divBdr>
          <w:divsChild>
            <w:div w:id="20202917">
              <w:marLeft w:val="0"/>
              <w:marRight w:val="0"/>
              <w:marTop w:val="0"/>
              <w:marBottom w:val="0"/>
              <w:divBdr>
                <w:top w:val="none" w:sz="0" w:space="0" w:color="auto"/>
                <w:left w:val="none" w:sz="0" w:space="0" w:color="auto"/>
                <w:bottom w:val="none" w:sz="0" w:space="0" w:color="auto"/>
                <w:right w:val="none" w:sz="0" w:space="0" w:color="auto"/>
              </w:divBdr>
              <w:divsChild>
                <w:div w:id="1903321652">
                  <w:marLeft w:val="0"/>
                  <w:marRight w:val="0"/>
                  <w:marTop w:val="0"/>
                  <w:marBottom w:val="0"/>
                  <w:divBdr>
                    <w:top w:val="none" w:sz="0" w:space="0" w:color="auto"/>
                    <w:left w:val="none" w:sz="0" w:space="0" w:color="auto"/>
                    <w:bottom w:val="none" w:sz="0" w:space="0" w:color="auto"/>
                    <w:right w:val="none" w:sz="0" w:space="0" w:color="auto"/>
                  </w:divBdr>
                  <w:divsChild>
                    <w:div w:id="10369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8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yperlink" Target="https://intgovforum.webex.com/intgovforum/ldr.php?RCID=12265a4d1b149868d33249614f1e894f" TargetMode="External"/><Relationship Id="rId10" Type="http://schemas.openxmlformats.org/officeDocument/2006/relationships/hyperlink" Target="https://intgovforum.webex.com/intgovforum/lsr.php?RCID=59d4596ed4877a728155318910dbbc7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govforum.org/multilingual/content/igf-2016-day-0-room-10-bpf-on-cybersecurity-creating-spaces-for-multistakeholder-dialogue-in" TargetMode="External"/><Relationship Id="rId4" Type="http://schemas.openxmlformats.org/officeDocument/2006/relationships/hyperlink" Target="https://www.ncsc.nl/english/conference" TargetMode="External"/><Relationship Id="rId5" Type="http://schemas.openxmlformats.org/officeDocument/2006/relationships/hyperlink" Target="https://www.thegfce.com/news/news/2016/12/20/india-host-of-fifth-gccs" TargetMode="External"/><Relationship Id="rId6" Type="http://schemas.openxmlformats.org/officeDocument/2006/relationships/hyperlink" Target="https://www.freedomonlinecoalition.com" TargetMode="External"/><Relationship Id="rId1" Type="http://schemas.openxmlformats.org/officeDocument/2006/relationships/hyperlink" Target="https://www.intgovforum.org/multilingual/content/igf-2016-day-3-room-9-bpf-on-cybersecurity" TargetMode="External"/><Relationship Id="rId2" Type="http://schemas.openxmlformats.org/officeDocument/2006/relationships/hyperlink" Target="https://www.un.org/disarmament/topics/informatio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FDEA-29AA-A248-B76C-DB6A3E3C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GUTTERMAN</dc:creator>
  <cp:lastModifiedBy>Brian Gutterman</cp:lastModifiedBy>
  <cp:revision>2</cp:revision>
  <dcterms:created xsi:type="dcterms:W3CDTF">2017-01-24T14:10:00Z</dcterms:created>
  <dcterms:modified xsi:type="dcterms:W3CDTF">2017-01-24T14:10:00Z</dcterms:modified>
</cp:coreProperties>
</file>